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1C" w:rsidRDefault="00075A1C" w:rsidP="007B6179">
      <w:pPr>
        <w:pStyle w:val="1"/>
      </w:pPr>
      <w:r w:rsidRPr="007B6179">
        <w:rPr>
          <w:rFonts w:hint="eastAsia"/>
        </w:rPr>
        <w:t>工人文化宫以商养文市总工会建议将其纳入公益二类事业单位</w:t>
      </w:r>
    </w:p>
    <w:p w:rsidR="00075A1C" w:rsidRDefault="00075A1C" w:rsidP="00075A1C">
      <w:pPr>
        <w:ind w:firstLineChars="195" w:firstLine="409"/>
        <w:jc w:val="left"/>
      </w:pPr>
      <w:r>
        <w:rPr>
          <w:rFonts w:hint="eastAsia"/>
        </w:rPr>
        <w:t>姓公却很难享受到政府给予的财政支持，专注公益却又不得不兼顾市场自负盈亏，成为目前上海工人文化宫俱乐部运营的怪圈。目前，上海共有市、区县工人文化宫俱乐部</w:t>
      </w:r>
      <w:r>
        <w:t>19</w:t>
      </w:r>
      <w:r>
        <w:t>家，大部分工人文化宫俱乐部被定性为差额补贴的事业单位，但来自市总工会的一项调查发现，这些单位在实际运行中，有相当部分是自收自支。</w:t>
      </w:r>
    </w:p>
    <w:p w:rsidR="00075A1C" w:rsidRDefault="00075A1C" w:rsidP="007B6179">
      <w:pPr>
        <w:jc w:val="left"/>
      </w:pPr>
      <w:r>
        <w:rPr>
          <w:rFonts w:hint="eastAsia"/>
        </w:rPr>
        <w:t xml:space="preserve">　　据了解，目前市工人文化宫、沪西工人文化宫等</w:t>
      </w:r>
      <w:r>
        <w:t>13</w:t>
      </w:r>
      <w:r>
        <w:t>家单位是名义上的差额补贴的事业单位，但其中有</w:t>
      </w:r>
      <w:r>
        <w:t>8</w:t>
      </w:r>
      <w:r>
        <w:t>家单位实际运作基本依靠自收自支，相关差额补贴仅针对财政核定的退休人员。此外，全市</w:t>
      </w:r>
      <w:r>
        <w:t>19</w:t>
      </w:r>
      <w:r>
        <w:t>家工人文化宫中有</w:t>
      </w:r>
      <w:r>
        <w:t>5</w:t>
      </w:r>
      <w:r>
        <w:t>家被定为自收自支的事业单位，五花八门的运行方式不利于全市工人文化宫的整体发展。</w:t>
      </w:r>
    </w:p>
    <w:p w:rsidR="00075A1C" w:rsidRDefault="00075A1C" w:rsidP="007B6179">
      <w:pPr>
        <w:jc w:val="left"/>
      </w:pPr>
      <w:r>
        <w:rPr>
          <w:rFonts w:hint="eastAsia"/>
        </w:rPr>
        <w:t xml:space="preserve">　　由于对工人文化宫俱乐部的性质定位不明确，不少文化宫名为差额拨款，实则自收自支，只能依靠场地出租维持生存，大大制约了其公益职能的发挥。现在许多工人文化宫经营已捉襟见肘，不得不以商养文。一家区工人文化宫的负责人向记者表示，文化宫一方面要承担大量公益文化活动，其活动场所和活动项目要坚持低价向职工群众开放，另一方面却又要自主经营，自负盈亏。据不完全统计，本市</w:t>
      </w:r>
      <w:r>
        <w:t>50</w:t>
      </w:r>
      <w:r>
        <w:t>％的工人文化宫俱乐部要依靠场地出租来维持人员费用和公益活动，类似茉莉花艺术团等需要长期投入的工人文化品牌项目已经出现后劲不足的情况。</w:t>
      </w:r>
    </w:p>
    <w:p w:rsidR="00075A1C" w:rsidRDefault="00075A1C" w:rsidP="007B6179">
      <w:pPr>
        <w:jc w:val="left"/>
      </w:pPr>
      <w:r>
        <w:rPr>
          <w:rFonts w:hint="eastAsia"/>
        </w:rPr>
        <w:t xml:space="preserve">　　据透露，市总工会在今年两会提案中提出将本市工人文化宫俱乐部纳入公益二类事业单位的建议，由市机构编制委员会办公室将全市工人文化宫俱乐部纳入公益二类事业单位序列，并将其发展纳入本市十二五文化发展纲要中。这种做法已有先例，目前全国正在进行事业单位分类改革，重庆已将工人文化宫和群艺馆共同列为公益二类事业单位，作为事业单位分类改革举措的一部分。另据不完全了解，北京、南京、杭州、成都、贵阳、厦门等地已开始对工人文化宫实行财政差额拨款，加大对工人文化宫的扶持力度。</w:t>
      </w:r>
    </w:p>
    <w:p w:rsidR="00075A1C" w:rsidRDefault="00075A1C" w:rsidP="007B6179">
      <w:pPr>
        <w:ind w:firstLine="420"/>
        <w:jc w:val="left"/>
      </w:pPr>
      <w:r>
        <w:rPr>
          <w:rFonts w:hint="eastAsia"/>
        </w:rPr>
        <w:t>在我国相关政策条款中，工人文化宫早已姓公，</w:t>
      </w:r>
      <w:r>
        <w:t>2003</w:t>
      </w:r>
      <w:r>
        <w:t>年颁布实施的《公共文化体育设施条例》明确，工人文化宫是公共文化体育设施，并规定县级以上地方人民政府应当将本行政区域内的公共文化体育设施建设纳入当地国民经济和社会发展规划。本市十二五规划也明确要坚持公益性、基本性、均等性、便利性原则，优化公共文化基础设施体系建设。由政府给予一定财政支持，部分实现由市场配置资源的运营模式，将是未来五年本市各级工人文化宫健康发展的主流。市总工会宣教部有关负责人表示。</w:t>
      </w:r>
    </w:p>
    <w:p w:rsidR="00075A1C" w:rsidRDefault="00075A1C" w:rsidP="007B6179">
      <w:pPr>
        <w:ind w:firstLine="420"/>
        <w:jc w:val="right"/>
      </w:pPr>
      <w:r>
        <w:rPr>
          <w:rFonts w:hint="eastAsia"/>
        </w:rPr>
        <w:t>搜狐网</w:t>
      </w:r>
      <w:r>
        <w:t>2021-</w:t>
      </w:r>
      <w:r w:rsidRPr="007B6179">
        <w:t>06</w:t>
      </w:r>
      <w:r>
        <w:t>-</w:t>
      </w:r>
      <w:r w:rsidRPr="007B6179">
        <w:t>23</w:t>
      </w:r>
    </w:p>
    <w:p w:rsidR="00075A1C" w:rsidRDefault="00075A1C" w:rsidP="00B15DF9">
      <w:pPr>
        <w:sectPr w:rsidR="00075A1C" w:rsidSect="00B15DF9">
          <w:type w:val="continuous"/>
          <w:pgSz w:w="11906" w:h="16838"/>
          <w:pgMar w:top="1644" w:right="1236" w:bottom="1418" w:left="1814" w:header="851" w:footer="907" w:gutter="0"/>
          <w:pgNumType w:start="1"/>
          <w:cols w:space="720"/>
          <w:docGrid w:type="lines" w:linePitch="341" w:charSpace="2373"/>
        </w:sectPr>
      </w:pPr>
    </w:p>
    <w:p w:rsidR="00FF1591" w:rsidRDefault="00FF1591"/>
    <w:sectPr w:rsidR="00FF15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A1C"/>
    <w:rsid w:val="00075A1C"/>
    <w:rsid w:val="00FF1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5A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5A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2022-08-30T03:39:00Z</dcterms:created>
</cp:coreProperties>
</file>