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4DC7" w:rsidRDefault="00604DC7" w:rsidP="00FF17A7">
      <w:pPr>
        <w:pStyle w:val="1"/>
        <w:spacing w:line="245" w:lineRule="auto"/>
        <w:rPr>
          <w:rFonts w:hint="eastAsia"/>
        </w:rPr>
      </w:pPr>
      <w:r>
        <w:rPr>
          <w:rFonts w:hint="eastAsia"/>
        </w:rPr>
        <w:t>长治市健康扶贫</w:t>
      </w:r>
      <w:r>
        <w:t>2019-2020年攻坚行动</w:t>
      </w:r>
      <w:r>
        <w:rPr>
          <w:rFonts w:hint="eastAsia"/>
        </w:rPr>
        <w:t>实</w:t>
      </w:r>
      <w:r>
        <w:t>施方案</w:t>
      </w:r>
    </w:p>
    <w:p w:rsidR="00604DC7" w:rsidRDefault="00604DC7" w:rsidP="00604DC7">
      <w:pPr>
        <w:spacing w:line="245" w:lineRule="auto"/>
        <w:ind w:firstLineChars="200" w:firstLine="420"/>
      </w:pPr>
      <w:r>
        <w:rPr>
          <w:rFonts w:hint="eastAsia"/>
        </w:rPr>
        <w:t>为进一步推动我市健康扶贫工作提质增效，根据山西省卫健委等五部门联合制定《关于印发山西省健康扶贫三年攻坚行动实施方案的通知》和市委、市政府《关于打赢全市脱贫攻坚战三年行动的实施方案》的要求，结合我市健康扶贫工作实际，制定本方案。</w:t>
      </w:r>
    </w:p>
    <w:p w:rsidR="00604DC7" w:rsidRDefault="00604DC7" w:rsidP="00604DC7">
      <w:pPr>
        <w:spacing w:line="245" w:lineRule="auto"/>
        <w:ind w:firstLineChars="200" w:firstLine="420"/>
      </w:pPr>
      <w:r>
        <w:rPr>
          <w:rFonts w:hint="eastAsia"/>
        </w:rPr>
        <w:t>一、总体要求</w:t>
      </w:r>
    </w:p>
    <w:p w:rsidR="00604DC7" w:rsidRDefault="00604DC7" w:rsidP="00604DC7">
      <w:pPr>
        <w:spacing w:line="245" w:lineRule="auto"/>
        <w:ind w:firstLineChars="200" w:firstLine="420"/>
      </w:pPr>
      <w:r>
        <w:rPr>
          <w:rFonts w:hint="eastAsia"/>
        </w:rPr>
        <w:t>（一）总体思路。深入贯彻党的十九大精神和党中央、国务院脱贫攻坚决策部署，以习近平新时代中国特色社会主义思想为指导，认真落实习近平总书记视察山西重要讲话精神，坚持目标标准，坚持问题导向，聚焦卫生健康服务薄弱环节，加大政策供给和投入支持力度，创新体制、转换机制，防治结合、关口前移，坚决打赢健康扶贫攻坚战，保障贫困人口享有基本医疗卫生服务，防止因病致贫因病返贫。</w:t>
      </w:r>
    </w:p>
    <w:p w:rsidR="00604DC7" w:rsidRDefault="00604DC7" w:rsidP="00604DC7">
      <w:pPr>
        <w:spacing w:line="245" w:lineRule="auto"/>
        <w:ind w:firstLineChars="200" w:firstLine="420"/>
      </w:pPr>
      <w:r>
        <w:rPr>
          <w:rFonts w:hint="eastAsia"/>
        </w:rPr>
        <w:t>（二</w:t>
      </w:r>
      <w:r>
        <w:t>)</w:t>
      </w:r>
      <w:r>
        <w:t>任务目标。到</w:t>
      </w:r>
      <w:r>
        <w:t>2020</w:t>
      </w:r>
      <w:r>
        <w:t>年，基本医疗保险、大病保险、签约服务管理、公共卫生服务对农村贫困人口实现全覆盖；贫困县区医疗卫生服务能力和可及性明显提升，贫困人口大病和长期慢性病得到及时有效治疗，贫困县区艾滋病、结核病、大骨节病等重大传染病和地方病得到有效控制，健康教育和健康促进工作明显加强，贫困县区群众健康素养明显提升。</w:t>
      </w:r>
    </w:p>
    <w:p w:rsidR="00604DC7" w:rsidRDefault="00604DC7" w:rsidP="00604DC7">
      <w:pPr>
        <w:spacing w:line="245" w:lineRule="auto"/>
        <w:ind w:firstLineChars="200" w:firstLine="420"/>
      </w:pPr>
      <w:r>
        <w:rPr>
          <w:rFonts w:hint="eastAsia"/>
        </w:rPr>
        <w:t>二、实施贫困人口大病和慢性病精准救治攻坚行动</w:t>
      </w:r>
    </w:p>
    <w:p w:rsidR="00604DC7" w:rsidRDefault="00604DC7" w:rsidP="00604DC7">
      <w:pPr>
        <w:spacing w:line="245" w:lineRule="auto"/>
        <w:ind w:firstLineChars="200" w:firstLine="420"/>
      </w:pPr>
      <w:r>
        <w:rPr>
          <w:rFonts w:hint="eastAsia"/>
        </w:rPr>
        <w:t>（三）精准推进大病分类集中救治工作。全面落实《关于印发长治市农村建档立卡贫困人口医疗保障帮扶方案的通知》（长人社发〔</w:t>
      </w:r>
      <w:r>
        <w:t>2017</w:t>
      </w:r>
      <w:r>
        <w:t>〕</w:t>
      </w:r>
      <w:r>
        <w:t>123</w:t>
      </w:r>
      <w:r>
        <w:t>号），继续对农村建档立卡贫困人口大病患者进行分类集中救治，从</w:t>
      </w:r>
      <w:r>
        <w:t>2019</w:t>
      </w:r>
      <w:r>
        <w:t>年开始，各县区要在我市已开展的儿童先天性心脏病等</w:t>
      </w:r>
      <w:r>
        <w:t>38</w:t>
      </w:r>
      <w:r>
        <w:t>种大病集中救治的基础上，将肝癌、白内障、尘肺、神经母细胞瘤、儿童淋巴瘤、骨肉瘤、地中海贫血等</w:t>
      </w:r>
      <w:r>
        <w:t>7</w:t>
      </w:r>
      <w:r>
        <w:t>种大病列入集中救治范围，要充分利用对口支援、巡回医疗、远程会诊等，做好大病集中救治工作，深入推进</w:t>
      </w:r>
      <w:r>
        <w:t>“</w:t>
      </w:r>
      <w:r>
        <w:t>光明扶贫工程</w:t>
      </w:r>
      <w:r>
        <w:t>”</w:t>
      </w:r>
      <w:r>
        <w:t>项目。到</w:t>
      </w:r>
      <w:r>
        <w:t>2020</w:t>
      </w:r>
      <w:r>
        <w:t>年，逐步扩大救治病种，实现贫困人口</w:t>
      </w:r>
      <w:r>
        <w:rPr>
          <w:rFonts w:hint="eastAsia"/>
        </w:rPr>
        <w:t>大病救治工作规范化。</w:t>
      </w:r>
    </w:p>
    <w:p w:rsidR="00604DC7" w:rsidRDefault="00604DC7" w:rsidP="00604DC7">
      <w:pPr>
        <w:spacing w:line="245" w:lineRule="auto"/>
        <w:ind w:firstLineChars="200" w:firstLine="420"/>
      </w:pPr>
      <w:r>
        <w:rPr>
          <w:rFonts w:hint="eastAsia"/>
        </w:rPr>
        <w:t>（四）精准落实慢病签约服务管理。对农村建档立卡贫困人口实现家庭医生签约服务应签尽签，做到签约一人、履约一人、做实一人，持续加强高血压、糖尿病、结核病、严重精神障碍等慢病患者的规范化管理与服务。有条件的县区，可结合实际探索扩大慢性病管理服务范围。推进“双签约”提质增效。坚持“</w:t>
      </w:r>
      <w:r>
        <w:t>1+1+X”</w:t>
      </w:r>
      <w:r>
        <w:t>家庭医生签约服务模式，依托</w:t>
      </w:r>
      <w:r>
        <w:t>“</w:t>
      </w:r>
      <w:r>
        <w:t>组团式</w:t>
      </w:r>
      <w:r>
        <w:t>”</w:t>
      </w:r>
      <w:r>
        <w:t>精准帮扶，通过上级医疗机构医务人员指导签约团队，提升服务能力，为贫困人口提供有针对性的医疗卫生服务。开展慢病集中鉴定，推行慢病小药箱，合理使用基本药物。加强健康教育，开展健康知识传播和健</w:t>
      </w:r>
      <w:r>
        <w:rPr>
          <w:rFonts w:hint="eastAsia"/>
        </w:rPr>
        <w:t>康生活方式引导，宣传和普及健康素养基本知识与技能，提升贫困人口健康素养。推进慢病预防、治疗和管理有效衔接，依托紧密型医联体推进公共卫生服务均等化、医疗服务同质化，实现慢病综合防控。</w:t>
      </w:r>
    </w:p>
    <w:p w:rsidR="00604DC7" w:rsidRDefault="00604DC7" w:rsidP="00604DC7">
      <w:pPr>
        <w:spacing w:line="245" w:lineRule="auto"/>
        <w:ind w:firstLineChars="200" w:firstLine="420"/>
      </w:pPr>
      <w:r>
        <w:rPr>
          <w:rFonts w:hint="eastAsia"/>
        </w:rPr>
        <w:t>三、实施重点传染病、地方病综合防控攻坚行动</w:t>
      </w:r>
    </w:p>
    <w:p w:rsidR="00604DC7" w:rsidRDefault="00604DC7" w:rsidP="00604DC7">
      <w:pPr>
        <w:spacing w:line="245" w:lineRule="auto"/>
        <w:ind w:firstLineChars="200" w:firstLine="420"/>
      </w:pPr>
      <w:r>
        <w:rPr>
          <w:rFonts w:hint="eastAsia"/>
        </w:rPr>
        <w:t>（五）实施艾滋病防治攻坚行动。健全医防结合服务体系，加强能力建设，扩大免费抗病毒治疗覆盖面。全面落实艾滋病免费筛查、治疗、母婴阻断措施。组织实施机会性感染集中救治。针对贫困艾滋病感染者，通过家庭医生签约服务提供规范化的抗病毒治疗随访管理，督促艾滋病感染者按时服药、定期检测。</w:t>
      </w:r>
    </w:p>
    <w:p w:rsidR="00604DC7" w:rsidRDefault="00604DC7" w:rsidP="00604DC7">
      <w:pPr>
        <w:spacing w:line="245" w:lineRule="auto"/>
        <w:ind w:firstLineChars="200" w:firstLine="420"/>
      </w:pPr>
      <w:r>
        <w:rPr>
          <w:rFonts w:hint="eastAsia"/>
        </w:rPr>
        <w:t>（六）做好结核病防治工作。加强肺结核筛查工作，对结核病患者确诊检查提供适当补助。对贫困患者优先免费提供一线抗结核药品，提高服药依从性和治疗成功率。将耐多药结核病纳入贫困人口大病专项救治范围。</w:t>
      </w:r>
    </w:p>
    <w:p w:rsidR="00604DC7" w:rsidRDefault="00604DC7" w:rsidP="00604DC7">
      <w:pPr>
        <w:spacing w:line="245" w:lineRule="auto"/>
        <w:ind w:firstLineChars="200" w:firstLine="420"/>
      </w:pPr>
      <w:r>
        <w:rPr>
          <w:rFonts w:hint="eastAsia"/>
        </w:rPr>
        <w:t>（七）强化大骨节病综合防治。开展</w:t>
      </w:r>
      <w:r>
        <w:t>7</w:t>
      </w:r>
      <w:r>
        <w:t>一</w:t>
      </w:r>
      <w:r>
        <w:t>12</w:t>
      </w:r>
      <w:r>
        <w:t>周岁儿童病情防控措施落实情况监测。实施贫困县区儿童营养改善项目，为</w:t>
      </w:r>
      <w:r>
        <w:t>6</w:t>
      </w:r>
      <w:r>
        <w:t>一</w:t>
      </w:r>
      <w:r>
        <w:t>24</w:t>
      </w:r>
      <w:r>
        <w:t>月龄儿童提供每天一个营养包，提高贫困县区婴幼儿营养水平。</w:t>
      </w:r>
    </w:p>
    <w:p w:rsidR="00604DC7" w:rsidRDefault="00604DC7" w:rsidP="00604DC7">
      <w:pPr>
        <w:spacing w:line="245" w:lineRule="auto"/>
        <w:ind w:firstLineChars="200" w:firstLine="420"/>
      </w:pPr>
      <w:r>
        <w:rPr>
          <w:rFonts w:hint="eastAsia"/>
        </w:rPr>
        <w:t>（八）开展地方病现症病人分类救治。将符合建档立卡条件的地方病病人全部纳入大病集中救治范围。将重症大骨节病门诊治疗费用纳入城乡居民门诊慢性病保障范围，手术治疗费用纳入重大疾病保障范围。地方病病区建立大骨节病、克汀病、二度及以上甲状腺肿大确诊病人健康档案，实行个案管理。</w:t>
      </w:r>
    </w:p>
    <w:p w:rsidR="00604DC7" w:rsidRDefault="00604DC7" w:rsidP="00604DC7">
      <w:pPr>
        <w:spacing w:line="245" w:lineRule="auto"/>
        <w:ind w:firstLineChars="200" w:firstLine="420"/>
      </w:pPr>
      <w:r>
        <w:rPr>
          <w:rFonts w:hint="eastAsia"/>
        </w:rPr>
        <w:t>四、实施妇幼健康和健康促进攻坚行动</w:t>
      </w:r>
    </w:p>
    <w:p w:rsidR="00604DC7" w:rsidRDefault="00604DC7" w:rsidP="00604DC7">
      <w:pPr>
        <w:spacing w:line="245" w:lineRule="auto"/>
        <w:ind w:firstLineChars="200" w:firstLine="420"/>
      </w:pPr>
      <w:r>
        <w:rPr>
          <w:rFonts w:hint="eastAsia"/>
        </w:rPr>
        <w:t>（九）全面落实妇幼健康项目。持续加强妇幼健康，将脱贫攻坚与落实生育政策紧密结合，倡导优生优育，利用基层计划生育服务力量，加强出生缺陷综合防治宣传教育。对</w:t>
      </w:r>
      <w:r>
        <w:t>5</w:t>
      </w:r>
      <w:r>
        <w:t>个贫困县农村妇女免费</w:t>
      </w:r>
      <w:r>
        <w:t>“</w:t>
      </w:r>
      <w:r>
        <w:t>两癌</w:t>
      </w:r>
      <w:r>
        <w:t>”</w:t>
      </w:r>
      <w:r>
        <w:t>筛查。</w:t>
      </w:r>
    </w:p>
    <w:p w:rsidR="00604DC7" w:rsidRDefault="00604DC7" w:rsidP="00604DC7">
      <w:pPr>
        <w:spacing w:line="245" w:lineRule="auto"/>
        <w:ind w:firstLineChars="200" w:firstLine="420"/>
      </w:pPr>
      <w:r>
        <w:rPr>
          <w:rFonts w:hint="eastAsia"/>
        </w:rPr>
        <w:t>（十）加强健康促进与教育。建立覆盖县乡村三级健康教育体系和工作网络。做好健康教育骨干培训和基层人员培训。开展健康素养监测，及时掌握当地主要健康问题和优先干预领域。针对贫困县区重点人群、重点疾病、主要健康问题和健康危险因素开展健康教育。对当地患病率较高的疾病患者，根据疾病特点分类发放健康教育材料，开展健康指导。用好“双签约”团队，开展健康教育六进</w:t>
      </w:r>
      <w:r>
        <w:t>(</w:t>
      </w:r>
      <w:r>
        <w:t>以进农村、进家庭、进学校为重点）、健康巡讲、健康素养一面墙等重点行动。组织力量上山下乡，倡导自身是健康第一责任人理念，宣传和普及健康素养基本知识与技能，养成健康</w:t>
      </w:r>
      <w:r>
        <w:rPr>
          <w:rFonts w:hint="eastAsia"/>
        </w:rPr>
        <w:t>生活方式，提升贫困人口健康素养。</w:t>
      </w:r>
    </w:p>
    <w:p w:rsidR="00604DC7" w:rsidRDefault="00604DC7" w:rsidP="00604DC7">
      <w:pPr>
        <w:spacing w:line="245" w:lineRule="auto"/>
        <w:ind w:firstLineChars="200" w:firstLine="420"/>
      </w:pPr>
      <w:r>
        <w:rPr>
          <w:rFonts w:hint="eastAsia"/>
        </w:rPr>
        <w:t>（十一）全面推进“将健康融入所有政策”。统筹推进健康城市、健康（促进）县区、卫生县城（乡镇）、健康乡村等区域健康促进工作，强化各部门健康职责，开展跨部门健康行动，探索建立健康影响评价制度。大力开展各类场所健康促进工作，建设一批健康促进医院、健康促进学校、健康促进机关、健康促进企业、健康社区、健康村和健康家庭，不断改善贫困县区居民的日常学习、工作和生活环境。</w:t>
      </w:r>
    </w:p>
    <w:p w:rsidR="00604DC7" w:rsidRDefault="00604DC7" w:rsidP="00604DC7">
      <w:pPr>
        <w:spacing w:line="245" w:lineRule="auto"/>
        <w:ind w:firstLineChars="200" w:firstLine="420"/>
      </w:pPr>
      <w:r>
        <w:rPr>
          <w:rFonts w:hint="eastAsia"/>
        </w:rPr>
        <w:t>五、实施医疗保障扶贫攻坚行动</w:t>
      </w:r>
    </w:p>
    <w:p w:rsidR="00604DC7" w:rsidRDefault="00604DC7" w:rsidP="00604DC7">
      <w:pPr>
        <w:spacing w:line="245" w:lineRule="auto"/>
        <w:ind w:firstLineChars="200" w:firstLine="420"/>
      </w:pPr>
      <w:r>
        <w:rPr>
          <w:rFonts w:hint="eastAsia"/>
        </w:rPr>
        <w:t>（十二</w:t>
      </w:r>
      <w:r>
        <w:t>)</w:t>
      </w:r>
      <w:r>
        <w:t>实现应保尽保。对农村贫困人口参加基本医疗保险个人缴费部分给予全额资助，确保农村贫困人口医疗保障覆盖率达到</w:t>
      </w:r>
      <w:r>
        <w:t>100%</w:t>
      </w:r>
      <w:r>
        <w:t>。将农村建档立卡贫困人口作为医疗救助对象，实现农村贫困人口基本医保、大病保险、医疗救助全覆盖。</w:t>
      </w:r>
    </w:p>
    <w:p w:rsidR="00604DC7" w:rsidRDefault="00604DC7" w:rsidP="00604DC7">
      <w:pPr>
        <w:spacing w:line="245" w:lineRule="auto"/>
        <w:ind w:firstLineChars="200" w:firstLine="420"/>
      </w:pPr>
      <w:r>
        <w:rPr>
          <w:rFonts w:hint="eastAsia"/>
        </w:rPr>
        <w:t>（十三</w:t>
      </w:r>
      <w:r>
        <w:t>)</w:t>
      </w:r>
      <w:r>
        <w:t>实施综合保障。公平普惠提升城乡居民基本医保待遇水平，加大大病保险倾斜支付力度，对农村建档立卡贫困人口起付线降低到</w:t>
      </w:r>
      <w:r>
        <w:t>5000</w:t>
      </w:r>
      <w:r>
        <w:t>元，支付比例提高到</w:t>
      </w:r>
      <w:r>
        <w:t>80%</w:t>
      </w:r>
      <w:r>
        <w:t>，封顶线提高到</w:t>
      </w:r>
      <w:r>
        <w:t>50</w:t>
      </w:r>
      <w:r>
        <w:t>万元。农村建档立卡贫困人口继续执行</w:t>
      </w:r>
      <w:r>
        <w:t>“</w:t>
      </w:r>
      <w:r>
        <w:t>三保险、三救助</w:t>
      </w:r>
      <w:r>
        <w:t>”</w:t>
      </w:r>
      <w:r>
        <w:t>医疗保障帮扶政策。农村贫困人口省内定点医疗机构住院综合保障比例平均达到</w:t>
      </w:r>
      <w:r>
        <w:t>90%</w:t>
      </w:r>
      <w:r>
        <w:t>。到</w:t>
      </w:r>
      <w:r>
        <w:t>2020</w:t>
      </w:r>
      <w:r>
        <w:t>年前，将农村建档立卡贫困人口医疗保障帮扶政策逐步过渡到在基本医保、大病保险、医疗救助三重保障框架下进行。</w:t>
      </w:r>
    </w:p>
    <w:p w:rsidR="00604DC7" w:rsidRDefault="00604DC7" w:rsidP="00604DC7">
      <w:pPr>
        <w:spacing w:line="245" w:lineRule="auto"/>
        <w:ind w:firstLineChars="200" w:firstLine="420"/>
      </w:pPr>
      <w:r>
        <w:rPr>
          <w:rFonts w:hint="eastAsia"/>
        </w:rPr>
        <w:t>（十四）推进“先诊疗后付费”和“一站式结算”提质增效。在县域内定点医疗机构住院，基本医保、大病保险、补充医疗保险和医疗救助实现“一站式”结算的基础上，实现四项医疗保障政策在市域范围内“一站式服务、一窗口办理、一单制结算”，减少农村贫困人口跑路垫资。稳步推进市级定点医疗机构“先诊疗后付费”和出院“一站式”结算。</w:t>
      </w:r>
    </w:p>
    <w:p w:rsidR="00604DC7" w:rsidRDefault="00604DC7" w:rsidP="00604DC7">
      <w:pPr>
        <w:spacing w:line="245" w:lineRule="auto"/>
        <w:ind w:firstLineChars="200" w:firstLine="420"/>
      </w:pPr>
      <w:r>
        <w:rPr>
          <w:rFonts w:hint="eastAsia"/>
        </w:rPr>
        <w:t>六、实施基层医疗卫生机构能力提升攻坚行动</w:t>
      </w:r>
    </w:p>
    <w:p w:rsidR="00604DC7" w:rsidRDefault="00604DC7" w:rsidP="00604DC7">
      <w:pPr>
        <w:spacing w:line="245" w:lineRule="auto"/>
        <w:ind w:firstLineChars="200" w:firstLine="420"/>
      </w:pPr>
      <w:r>
        <w:rPr>
          <w:rFonts w:hint="eastAsia"/>
        </w:rPr>
        <w:t>（十五）全面改善设施条件。每个贫困县建好</w:t>
      </w:r>
      <w:r>
        <w:t>1</w:t>
      </w:r>
      <w:r>
        <w:t>一</w:t>
      </w:r>
      <w:r>
        <w:t>2</w:t>
      </w:r>
      <w:r>
        <w:t>所县级公立医院（含中医院）。加快推进乡村卫生服务标准化建设，确保贫困村卫生室建设</w:t>
      </w:r>
      <w:r>
        <w:t>100%</w:t>
      </w:r>
      <w:r>
        <w:t>达标。支持贫困县</w:t>
      </w:r>
      <w:r>
        <w:t>“</w:t>
      </w:r>
      <w:r>
        <w:t>中医馆</w:t>
      </w:r>
      <w:r>
        <w:t>”</w:t>
      </w:r>
      <w:r>
        <w:t>建设。</w:t>
      </w:r>
    </w:p>
    <w:p w:rsidR="00604DC7" w:rsidRDefault="00604DC7" w:rsidP="00604DC7">
      <w:pPr>
        <w:spacing w:line="245" w:lineRule="auto"/>
        <w:ind w:firstLineChars="200" w:firstLine="420"/>
      </w:pPr>
      <w:r>
        <w:rPr>
          <w:rFonts w:hint="eastAsia"/>
        </w:rPr>
        <w:t>（十六）加强人才综合培养。实施全科医生特岗计划，争取到</w:t>
      </w:r>
      <w:r>
        <w:t>2020</w:t>
      </w:r>
      <w:r>
        <w:t>年贫困县区每个乡镇卫生院有</w:t>
      </w:r>
      <w:r>
        <w:t>1</w:t>
      </w:r>
      <w:r>
        <w:t>名全科医生。通过住院医师规范化培训、助理全科医生培训、全科医生转岗培训、订单定向免费医学生培养等多种途径，加大贫困县区全科医生培养力度。强化对乡镇卫生院全科医生特岗政策扶持，贫困县区可在现有编制总量内直接面向社会公开招聘基层卫生紧缺人才。加大基层中医临床技术骨干培训力度，推动中医药优质资源向贫困县区流动。在有条件的贫困县中医院中遴选中医药适宜技术推广培训师资，培训中医药适宜技术不少于</w:t>
      </w:r>
      <w:r>
        <w:t>6</w:t>
      </w:r>
      <w:r>
        <w:t>项。免费培养一批中专医学生充实</w:t>
      </w:r>
      <w:r>
        <w:rPr>
          <w:rFonts w:hint="eastAsia"/>
        </w:rPr>
        <w:t>到村卫生室。</w:t>
      </w:r>
    </w:p>
    <w:p w:rsidR="00604DC7" w:rsidRDefault="00604DC7" w:rsidP="00604DC7">
      <w:pPr>
        <w:spacing w:line="245" w:lineRule="auto"/>
        <w:ind w:firstLineChars="200" w:firstLine="420"/>
      </w:pPr>
      <w:r>
        <w:rPr>
          <w:rFonts w:hint="eastAsia"/>
        </w:rPr>
        <w:t>（十七）深入推进三级医院对口帮扶。推进城乡医院对口支援工作，充分发挥市级医疗机构的技术和人员优势，帮助贫困县提升县乡医疗机构的医疗水平。加强医教协同，深入开展“医卫双优下基层”活动。市级三级医院每年选派</w:t>
      </w:r>
      <w:r>
        <w:t>30</w:t>
      </w:r>
      <w:r>
        <w:t>名左右中级职称以上的医技人员脱产帮扶贫困县乡镇卫生院，实现对贫困县乡镇卫生院帮扶常态化。</w:t>
      </w:r>
    </w:p>
    <w:p w:rsidR="00604DC7" w:rsidRDefault="00604DC7" w:rsidP="00604DC7">
      <w:pPr>
        <w:spacing w:line="245" w:lineRule="auto"/>
        <w:ind w:firstLineChars="200" w:firstLine="420"/>
      </w:pPr>
      <w:r>
        <w:rPr>
          <w:rFonts w:hint="eastAsia"/>
        </w:rPr>
        <w:t>（十八）实施互联网</w:t>
      </w:r>
      <w:r>
        <w:t>+</w:t>
      </w:r>
      <w:r>
        <w:t>医疗健康。推进远程医疗服务覆盖全市所有医疗联合体和县级医院，并逐步向乡镇卫生院和村卫生室延伸，实现医疗资源上下贯通、信息互通共享、业务高效协同，便捷开展预约诊疗、双向转诊、远程医疗等服务。实施</w:t>
      </w:r>
      <w:r>
        <w:t>“</w:t>
      </w:r>
      <w:r>
        <w:t>互联网</w:t>
      </w:r>
      <w:r>
        <w:t>+</w:t>
      </w:r>
      <w:r>
        <w:t>健康扶贫</w:t>
      </w:r>
      <w:r>
        <w:t>”</w:t>
      </w:r>
      <w:r>
        <w:t>应用试点项目（包括中医</w:t>
      </w:r>
      <w:r>
        <w:t>)</w:t>
      </w:r>
      <w:r>
        <w:t>并逐步推广，为贫困人口提供健康教育、疾病预防、慢病管理、分级诊疗、康复指导等全方位全周期的卫生健康服务。</w:t>
      </w:r>
    </w:p>
    <w:p w:rsidR="00604DC7" w:rsidRDefault="00604DC7" w:rsidP="00604DC7">
      <w:pPr>
        <w:spacing w:line="245" w:lineRule="auto"/>
        <w:ind w:firstLineChars="200" w:firstLine="420"/>
      </w:pPr>
      <w:r>
        <w:rPr>
          <w:rFonts w:hint="eastAsia"/>
        </w:rPr>
        <w:t>（十九）创新基层医疗卫生机构管理机制。深化县乡医疗卫生机构一体化改革，推进县域综合医改，构建三级联动的县域医疗服务体系。推进大病重病转诊、治疗和康复有效衔接，慢病预防、治疗和管理有效衔接，依托紧密型医联体推进公共卫生服务均等化、医疗服务同质化，总体实现大病救治及时、慢病综合防控、中医服务延伸。</w:t>
      </w:r>
    </w:p>
    <w:p w:rsidR="00604DC7" w:rsidRDefault="00604DC7" w:rsidP="00604DC7">
      <w:pPr>
        <w:spacing w:line="245" w:lineRule="auto"/>
        <w:ind w:firstLineChars="200" w:firstLine="420"/>
      </w:pPr>
      <w:r>
        <w:rPr>
          <w:rFonts w:hint="eastAsia"/>
        </w:rPr>
        <w:t>（二十）推进老龄健康工作。强化村卫生室与日间照料中心融合发展试点，鼓励有条件的乡镇卫生院转型为医养结合机构，为贫困县区老年人提供康复护理、安宁疗养等服务。</w:t>
      </w:r>
    </w:p>
    <w:p w:rsidR="00604DC7" w:rsidRDefault="00604DC7" w:rsidP="00604DC7">
      <w:pPr>
        <w:spacing w:line="245" w:lineRule="auto"/>
        <w:ind w:firstLineChars="200" w:firstLine="420"/>
      </w:pPr>
      <w:r>
        <w:rPr>
          <w:rFonts w:hint="eastAsia"/>
        </w:rPr>
        <w:t>七、加强健康扶贫攻坚行动支撑保障和责任落实</w:t>
      </w:r>
    </w:p>
    <w:p w:rsidR="00604DC7" w:rsidRDefault="00604DC7" w:rsidP="00604DC7">
      <w:pPr>
        <w:spacing w:line="245" w:lineRule="auto"/>
        <w:ind w:firstLineChars="200" w:firstLine="420"/>
      </w:pPr>
      <w:r>
        <w:rPr>
          <w:rFonts w:hint="eastAsia"/>
        </w:rPr>
        <w:t>（二十一）强化健康扶贫攻坚责任制。将健康扶贫融入卫生健康工作全过程。发挥健康扶贫领导组“双组长”优势，将健康扶贫纳入全市脱贫攻坚统一部署，进一步压实县区主体责任。各县区卫生健康行政部门要明确任务，明确时间表、路线图，夯实健康扶贫基层基础工作，解决政策落地“最后一公里”问题。</w:t>
      </w:r>
    </w:p>
    <w:p w:rsidR="00604DC7" w:rsidRDefault="00604DC7" w:rsidP="00604DC7">
      <w:pPr>
        <w:spacing w:line="245" w:lineRule="auto"/>
        <w:ind w:firstLineChars="200" w:firstLine="420"/>
      </w:pPr>
      <w:r>
        <w:rPr>
          <w:rFonts w:hint="eastAsia"/>
        </w:rPr>
        <w:t>（二十二）完善优化评价体系。加强调查研究，坚持群众路线和问题导向，加强常态化了解，注重政策举措落实效果，在工作落实中查问题，找差距。按照“标准要严格、方法要务实、问题要找准、对策要谋好”的要求，在市脱贫攻坚领导小组统一部署下，持续改进健康扶贫督查检查考核方法，帮助、督促和指导各地改进工作，提升水平。</w:t>
      </w:r>
    </w:p>
    <w:p w:rsidR="00604DC7" w:rsidRDefault="00604DC7" w:rsidP="00604DC7">
      <w:pPr>
        <w:spacing w:line="245" w:lineRule="auto"/>
        <w:ind w:firstLineChars="200" w:firstLine="420"/>
      </w:pPr>
      <w:r>
        <w:rPr>
          <w:rFonts w:hint="eastAsia"/>
        </w:rPr>
        <w:t>（二十三）加强基层基础工作。按照管理层级和职责分工，分级分类对全系统健康扶贫干部队伍开展培训。</w:t>
      </w:r>
      <w:r>
        <w:t>2019</w:t>
      </w:r>
      <w:r>
        <w:t>年底前，对参与健康扶贫工作的所有干部轮训一遍。结合健康扶贫工作新形势、新需求，创新培训方式，丰富培训内容，采用案例教学、现场教学、体验教学等实战培训方式提升培训效果。通过培训，进一步提高思想认识，提升政策水平、业务能力和实战技能。建设完善健康扶贫动态系统，实现全过程跟踪管理。推动健康扶贫信息系统逐步实现与建档立卡信息系统、医保信息系统互联互通，落实健康扶贫重点对象准入和退出机制，实现健康扶贫与其他扶贫措</w:t>
      </w:r>
      <w:r>
        <w:rPr>
          <w:rFonts w:hint="eastAsia"/>
        </w:rPr>
        <w:t>施有效衔接，提高健康扶贫成效。</w:t>
      </w:r>
    </w:p>
    <w:p w:rsidR="00604DC7" w:rsidRDefault="00604DC7" w:rsidP="00604DC7">
      <w:pPr>
        <w:spacing w:line="245" w:lineRule="auto"/>
        <w:ind w:firstLineChars="200" w:firstLine="420"/>
      </w:pPr>
      <w:r>
        <w:rPr>
          <w:rFonts w:hint="eastAsia"/>
        </w:rPr>
        <w:t>（二十四）加强健康扶贫领域作风建设。落实好《关于健康扶贫领域作风问题专项治理实施方案的通知》工作任务要求，坚决纠正存在的重点问题。将作风建设贯穿健康扶贫全过程，全面解决落实健康扶贫政策不力、牵头责任落实不到位、工作措施不精准、政策落地“最后一公里”等问题，杜绝擅自提高健康扶贫政策标准，防止出现贫困人口“看病不花钱”现象。</w:t>
      </w:r>
    </w:p>
    <w:p w:rsidR="00604DC7" w:rsidRDefault="00604DC7" w:rsidP="00604DC7">
      <w:pPr>
        <w:spacing w:line="245" w:lineRule="auto"/>
        <w:ind w:firstLineChars="200" w:firstLine="420"/>
      </w:pPr>
      <w:r>
        <w:rPr>
          <w:rFonts w:hint="eastAsia"/>
        </w:rPr>
        <w:t>（二十五）加大投入力度。卫生健康专项资金和规划建设项目最大限度向贫困县区倾斜。积极争取中央预算内补助投资，切实落实省级建设资金，确保项目地方投资及时到位。未纳入中央专项资金支持范围的项目，按照山西省省以下财政事权和支出责任划分政策落实财政性资金，统筹安排建设。市级卫生健康行政部门实施的重大改革、保障和改善民生项目优先支持贫困县区。</w:t>
      </w:r>
    </w:p>
    <w:p w:rsidR="00604DC7" w:rsidRDefault="00604DC7" w:rsidP="00604DC7">
      <w:pPr>
        <w:spacing w:line="245" w:lineRule="auto"/>
        <w:ind w:firstLineChars="200" w:firstLine="420"/>
      </w:pPr>
      <w:r>
        <w:rPr>
          <w:rFonts w:hint="eastAsia"/>
        </w:rPr>
        <w:t>（二十六）进一步动员社会力量参与。指导有关慈善组织建立社会力量参与健康扶贫行动网络平台，引导社会组织、公募基金、公司企业和爱心人士精准对接健康扶贫需求，支持打造具有广泛社会影响力的健康扶贫公益品牌项目。引导现有各类卫生健康公益项目向贫困县区倾斜。鼓励社会资本积极参与爱心救助、医疗服务、技术培训、药械保障、营养改善、健康促进等合作，推动贫困县区发展智慧医疗、移动医疗等新技术新业态。</w:t>
      </w:r>
    </w:p>
    <w:p w:rsidR="00604DC7" w:rsidRDefault="00604DC7" w:rsidP="00604DC7">
      <w:pPr>
        <w:spacing w:line="245" w:lineRule="auto"/>
        <w:ind w:firstLineChars="200" w:firstLine="420"/>
        <w:rPr>
          <w:rFonts w:hint="eastAsia"/>
        </w:rPr>
      </w:pPr>
      <w:r>
        <w:t>(</w:t>
      </w:r>
      <w:r>
        <w:t>二十七）营造良好舆论氛围。组织动员健康扶贫干部向贫困人口宣传健康扶贫政策，提高政策知晓度。加强健康扶贫政策解释，加大健康扶贫工作和典型经验、先进人物、先进事迹宣传力度，为健康扶贫攻坚行动提供良好舆论氛围。</w:t>
      </w:r>
    </w:p>
    <w:p w:rsidR="00604DC7" w:rsidRDefault="00604DC7" w:rsidP="00604DC7">
      <w:pPr>
        <w:spacing w:line="245" w:lineRule="auto"/>
        <w:ind w:firstLineChars="200" w:firstLine="420"/>
        <w:jc w:val="right"/>
        <w:rPr>
          <w:rFonts w:hint="eastAsia"/>
        </w:rPr>
      </w:pPr>
      <w:r w:rsidRPr="00FF17A7">
        <w:rPr>
          <w:rFonts w:hint="eastAsia"/>
        </w:rPr>
        <w:t>长治市卫生健康委员会</w:t>
      </w:r>
      <w:smartTag w:uri="urn:schemas-microsoft-com:office:smarttags" w:element="chsdate">
        <w:smartTagPr>
          <w:attr w:name="IsROCDate" w:val="False"/>
          <w:attr w:name="IsLunarDate" w:val="False"/>
          <w:attr w:name="Day" w:val="21"/>
          <w:attr w:name="Month" w:val="5"/>
          <w:attr w:name="Year" w:val="2019"/>
        </w:smartTagPr>
        <w:r>
          <w:t>2019-5-2</w:t>
        </w:r>
        <w:r>
          <w:rPr>
            <w:rFonts w:hint="eastAsia"/>
          </w:rPr>
          <w:t>1</w:t>
        </w:r>
      </w:smartTag>
    </w:p>
    <w:p w:rsidR="00604DC7" w:rsidRDefault="00604DC7" w:rsidP="006032FC">
      <w:pPr>
        <w:sectPr w:rsidR="00604DC7" w:rsidSect="006032FC">
          <w:type w:val="continuous"/>
          <w:pgSz w:w="11906" w:h="16838" w:code="9"/>
          <w:pgMar w:top="1644" w:right="1236" w:bottom="1418" w:left="1814" w:header="851" w:footer="907" w:gutter="0"/>
          <w:pgNumType w:start="1"/>
          <w:cols w:space="425"/>
          <w:docGrid w:type="lines" w:linePitch="341" w:charSpace="2373"/>
        </w:sectPr>
      </w:pPr>
    </w:p>
    <w:p w:rsidR="00872A2A" w:rsidRDefault="00872A2A"/>
    <w:sectPr w:rsidR="00872A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4DC7"/>
    <w:rsid w:val="00604DC7"/>
    <w:rsid w:val="00872A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04D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04DC7"/>
    <w:rPr>
      <w:rFonts w:ascii="黑体" w:eastAsia="黑体" w:hAnsi="宋体" w:cs="Times New Roman"/>
      <w:b/>
      <w:kern w:val="36"/>
      <w:sz w:val="32"/>
      <w:szCs w:val="32"/>
    </w:rPr>
  </w:style>
  <w:style w:type="paragraph" w:customStyle="1" w:styleId="Char2CharCharChar">
    <w:name w:val="Char2 Char Char Char"/>
    <w:basedOn w:val="a"/>
    <w:autoRedefine/>
    <w:rsid w:val="00604DC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715</Words>
  <Characters>4081</Characters>
  <Application>Microsoft Office Word</Application>
  <DocSecurity>0</DocSecurity>
  <Lines>34</Lines>
  <Paragraphs>9</Paragraphs>
  <ScaleCrop>false</ScaleCrop>
  <Company>Win10NeT.COM</Company>
  <LinksUpToDate>false</LinksUpToDate>
  <CharactersWithSpaces>4787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2022-06-06T08:52:00Z</dcterms:created>
</cp:coreProperties>
</file>