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89" w:rsidRDefault="00F63489" w:rsidP="00727223">
      <w:pPr>
        <w:pStyle w:val="1"/>
      </w:pPr>
      <w:r>
        <w:rPr>
          <w:rFonts w:hint="eastAsia"/>
        </w:rPr>
        <w:t>三段人生，永恒的丰碑——评胡美凤新作《流风》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读了胡美凤的《流风：刘半农、刘天华、刘北茂三兄弟的家国情怀》</w:t>
      </w:r>
      <w:r>
        <w:t xml:space="preserve"> </w:t>
      </w:r>
      <w:r>
        <w:t>，一直在思考，这本书对于我们从事音乐的人，价值在哪里？我以一个民乐学习者、二胡演奏者的身份，从音乐学术研究和教育的方面，谈一点自己读书学习的体会。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勾勒艺术家的精神和作品品格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对于学习二胡的人，刘天华、刘北茂是无法绕开的两座高山。刘氏开创现代学院派二胡，其传人遍及全国各个专业院校和演出团体，以音乐演奏、创作和教育实践，熔铸了现代二胡艺术的品格。刘氏兄弟的艺术成就是如何实现的，与他们的人生经历、与近代中国“千年未有之大变局”的社会变迁有何密切关系？</w:t>
      </w:r>
      <w:r>
        <w:t xml:space="preserve"> </w:t>
      </w:r>
      <w:r>
        <w:t>《流风》从传记的角度，将艺术家的精神和作品品格勾勒出来，这对我们学习研究、理解、演奏刘氏音乐作品有重要的学术价值。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阅读《流风》有助于我们深刻认识刘氏音乐作品的深刻社会历史内涵和技法形式。</w:t>
      </w:r>
      <w:r>
        <w:t xml:space="preserve"> </w:t>
      </w:r>
      <w:r>
        <w:t>《流风》的创作是在扎实的学术研究和对史料充分占有基础上，展开了合乎时代、合乎人物性格逻辑的艺术想象与创作。该书把刘氏家族的兴衰、刘氏三杰的奋斗和中华民族近代苦难、觉醒、振兴的波澜壮阔的历史情境有机融合，能够让读者从中获得丰富、鲜活、立体、深刻的精神体验。在这个基础上，面对刘氏三杰的名字和作品，音符不再是抽象不可解的，音乐作品表达的内容、技法、风格和社会历史内涵对应联系起来。如《流风》把刘家如何从小康之家陷入贫困，父亲刘宝珊如何去世</w:t>
      </w:r>
      <w:r>
        <w:rPr>
          <w:rFonts w:hint="eastAsia"/>
        </w:rPr>
        <w:t>，从父亲到世人普遍对爱好二胡、爱好音乐的不理解，而支持自己的大哥刘半农远在上海打拼，到时局混乱黑暗，看不到希望等等，将刘天华创作《病中吟》时内外交困的情况全面呈现出来。我们作为演奏者、欣赏者，对于《病中吟》第一部分旋律发展为什么是曲折盘旋的，第二部分为什么是铿锵有力的，心中自然就有了合情合理的解释，就能更准确地理解表达这种时而苦闷彷徨、郁郁不得志，时而“路漫漫其修远兮，吾将上下而求索”的坚定意志。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《流风》让读者了解刘氏三杰各阶段的人生和心路历程，对刘氏音乐作品在艺术风格上具有文人音乐的格调特色，音乐素材、创作技法上对中国传统音乐、西方专业音乐的精深研究借鉴，内容上鲜明的爱国主义精神有了全面深刻的把握，无论对于学习者、演奏者还是普通听众都有阅读价值。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求知治学中的人民性与“弘毅”精神</w:t>
      </w:r>
      <w:r>
        <w:t xml:space="preserve"> 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我们当代的艺术教育工作者应该如何继承发展传统文化，刘氏三杰作出了表率，那就是博取中国的文化传统，中西兼修，推陈出新。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首先，刘氏三杰的治学方向体现了鲜明的人民性。</w:t>
      </w:r>
      <w:r>
        <w:t xml:space="preserve"> </w:t>
      </w:r>
      <w:r>
        <w:t>《诗经》的</w:t>
      </w:r>
      <w:r>
        <w:t>“</w:t>
      </w:r>
      <w:r>
        <w:t>风</w:t>
      </w:r>
      <w:r>
        <w:t>”“</w:t>
      </w:r>
      <w:r>
        <w:t>雅</w:t>
      </w:r>
      <w:r>
        <w:t>”“</w:t>
      </w:r>
      <w:r>
        <w:t>颂</w:t>
      </w:r>
      <w:r>
        <w:t>”</w:t>
      </w:r>
      <w:r>
        <w:t>三部分，</w:t>
      </w:r>
      <w:r>
        <w:t>“</w:t>
      </w:r>
      <w:r>
        <w:t>风</w:t>
      </w:r>
      <w:r>
        <w:t>”</w:t>
      </w:r>
      <w:r>
        <w:t>指民间文学和音乐，也可以说是中国传统文化中人民性的一面。刘半农作为</w:t>
      </w:r>
      <w:r>
        <w:t>“</w:t>
      </w:r>
      <w:r>
        <w:t>五四</w:t>
      </w:r>
      <w:r>
        <w:t>”</w:t>
      </w:r>
      <w:r>
        <w:t>新文化运动主将之一，主张</w:t>
      </w:r>
      <w:r>
        <w:t>“</w:t>
      </w:r>
      <w:r>
        <w:t>平民文学</w:t>
      </w:r>
      <w:r>
        <w:t xml:space="preserve">” </w:t>
      </w:r>
      <w:r>
        <w:t>，为推动白话文、现代诗歌作出重要贡献。刘半农尤其重视对民间诗歌的采集学习。《流风》中有大量他带领弟弟一起采集民间诗歌的描写，这应该说也是启发刘天华投身国乐改进事业、提倡</w:t>
      </w:r>
      <w:r>
        <w:t>“</w:t>
      </w:r>
      <w:r>
        <w:t>音乐要顾及一般民众</w:t>
      </w:r>
      <w:r>
        <w:t>”</w:t>
      </w:r>
      <w:r>
        <w:t>的</w:t>
      </w:r>
      <w:r>
        <w:t>“</w:t>
      </w:r>
      <w:r>
        <w:t>平民音乐</w:t>
      </w:r>
      <w:r>
        <w:t>”</w:t>
      </w:r>
      <w:r>
        <w:t>的重要原因。刘天华本可以做琵琶、小提琴教授，甚至铜管乐教师、演奏家，但是他偏偏选取最具人民性的二胡开启国</w:t>
      </w:r>
      <w:r>
        <w:rPr>
          <w:rFonts w:hint="eastAsia"/>
        </w:rPr>
        <w:t>乐改革事业。刘天华致力于国乐和西乐并驾齐驱，把民间的音调和士人文化、“五四”精神相结合，达到了既具有鲜明的民族特色，又具有现代精神气质的高度，有学者认为刘天华是新文人音乐的代表。刘北茂继承了刘天华的道路，在他的创作中有更多地域性特色、民间风格。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其二，刘氏治学之道——知行统一，“弘毅”精神。“士不可以不弘毅”</w:t>
      </w:r>
      <w:r>
        <w:t xml:space="preserve"> </w:t>
      </w:r>
      <w:r>
        <w:t>，这是中国士人的优良传统。</w:t>
      </w:r>
      <w:r>
        <w:t xml:space="preserve"> </w:t>
      </w:r>
      <w:r>
        <w:t>《流风》中有个细节，描写刘半农教育弟弟刘天华，他引述《中庸》</w:t>
      </w:r>
      <w:r>
        <w:t xml:space="preserve"> “</w:t>
      </w:r>
      <w:r>
        <w:t>学、问、思、辨、行</w:t>
      </w:r>
      <w:r>
        <w:t>”</w:t>
      </w:r>
      <w:r>
        <w:t>的论述，指出这是我们人生有所建树之道。就是说，我们既然认清了方向，就要以知行统一、坚韧不拔的</w:t>
      </w:r>
      <w:r>
        <w:t>“</w:t>
      </w:r>
      <w:r>
        <w:t>弘毅</w:t>
      </w:r>
      <w:r>
        <w:t>”</w:t>
      </w:r>
      <w:r>
        <w:t>精神去践行。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《流风》以感人的语言，描写了刘半农以北京大学知名学者教授的身份虚心出国留学，苦学</w:t>
      </w:r>
      <w:r>
        <w:t>5</w:t>
      </w:r>
      <w:r>
        <w:t>年，获得法国国家文学博士学位的骄人成绩；刘天华作为北京大学教授，倾其所有学习小提琴、钢琴、作曲；刘北茂中年毅然弃文从艺，为中国当代二胡艺术贡献卓著。</w:t>
      </w:r>
      <w:r>
        <w:t>1932</w:t>
      </w:r>
      <w:r>
        <w:t>年刘天华在天桥采集民间音乐，不幸感染</w:t>
      </w:r>
      <w:r>
        <w:t>“</w:t>
      </w:r>
      <w:r>
        <w:t>猩红热</w:t>
      </w:r>
      <w:r>
        <w:t>”</w:t>
      </w:r>
      <w:r>
        <w:t>牺牲了生命；</w:t>
      </w:r>
      <w:r>
        <w:t xml:space="preserve"> 1934</w:t>
      </w:r>
      <w:r>
        <w:t>年刘半农在西北采集民歌，身染重疾，牺牲了生命；而刘北茂是放弃了在北京的优越条件，支援地方建设</w:t>
      </w:r>
      <w:r>
        <w:t>14</w:t>
      </w:r>
      <w:r>
        <w:t>年，直到双腿瘫痪。刘氏兄弟这些感人事迹，体现了传统士人的</w:t>
      </w:r>
      <w:r>
        <w:t>“</w:t>
      </w:r>
      <w:r>
        <w:t>弘毅</w:t>
      </w:r>
      <w:r>
        <w:t>”</w:t>
      </w:r>
      <w:r>
        <w:t>精神。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这种士人的“弘毅”精神不是虚构，是实实在在的家风传承。刘氏三杰的后人、中央音乐学院教授刘育熙</w:t>
      </w:r>
      <w:r>
        <w:t>44</w:t>
      </w:r>
      <w:r>
        <w:t>岁留学法国，学成小提琴报效国家，年逾八旬仍旧以大量高质量的演出在中国大地普及高雅音乐，在国外弘扬中国音乐精神。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弘扬家风、民风与国风，彰显爱国主义精神</w:t>
      </w:r>
      <w:r>
        <w:t xml:space="preserve"> 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《流风》对刘氏三杰的刻画描写处处体现着鲜明的爱国主义底色。关于刘半农对刘天华、刘北茂的教育影响，书中有个细节描写，刘半农对刘天华讲：“我们如何报效国家？除了直接冲锋陷阵，我们做好自己的学问，做好自己的本职，培养好学生，也是报效国家。</w:t>
      </w:r>
      <w:r>
        <w:t xml:space="preserve"> ”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《流风》对刘氏三杰对事业的执着追求，对亲朋、对同事的诚信友善的细节描写比比皆是。书中对刘家几代人在那个乱世生存做艰苦斗争，并在自己贫困的状况下还尽力接济穷苦人的善行多着笔墨，这是对刘氏积善家风的彰显。</w:t>
      </w:r>
    </w:p>
    <w:p w:rsidR="00F63489" w:rsidRDefault="00F63489" w:rsidP="00727223">
      <w:pPr>
        <w:jc w:val="left"/>
      </w:pPr>
      <w:r>
        <w:rPr>
          <w:rFonts w:hint="eastAsia"/>
        </w:rPr>
        <w:t xml:space="preserve">　　《流风》以一本书写三位文化巨匠，行文朴实、生动流畅，线索简洁清晰，写作手法可谓大巧若拙，做到了既有故事性，还有纪实性、学术性，又有很强的可读性。诚如刘育熙所说：“刘氏三杰的故事不用编造，不用拔高，实事求是记录下来就是传奇。</w:t>
      </w:r>
      <w:r>
        <w:t xml:space="preserve"> ”</w:t>
      </w:r>
      <w:r>
        <w:t>《流风》的创作是对刘家家风、江阴民风和我们国家国风的有力弘扬，刘半农、刘天华、刘北茂三段人生交响，余韵永存，乃学人楷模、永恒的丰碑！</w:t>
      </w:r>
    </w:p>
    <w:p w:rsidR="00F63489" w:rsidRDefault="00F63489" w:rsidP="00727223">
      <w:pPr>
        <w:jc w:val="right"/>
      </w:pPr>
      <w:r>
        <w:rPr>
          <w:rFonts w:hint="eastAsia"/>
        </w:rPr>
        <w:t>中国艺术报</w:t>
      </w:r>
      <w:r>
        <w:rPr>
          <w:rFonts w:hint="eastAsia"/>
        </w:rPr>
        <w:t>2020-8-28</w:t>
      </w:r>
    </w:p>
    <w:p w:rsidR="00F63489" w:rsidRDefault="00F63489" w:rsidP="003B4492">
      <w:pPr>
        <w:sectPr w:rsidR="00F63489" w:rsidSect="003B449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56F09" w:rsidRDefault="00556F09"/>
    <w:sectPr w:rsidR="00556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489"/>
    <w:rsid w:val="00556F09"/>
    <w:rsid w:val="00F6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6348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6348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2022-08-30T08:00:00Z</dcterms:created>
</cp:coreProperties>
</file>