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29D" w:rsidRDefault="008F629D" w:rsidP="00FE6B13">
      <w:pPr>
        <w:pStyle w:val="1"/>
        <w:rPr>
          <w:rFonts w:hint="eastAsia"/>
        </w:rPr>
      </w:pPr>
      <w:r>
        <w:t>南漳</w:t>
      </w:r>
      <w:r w:rsidRPr="00FE6B13">
        <w:rPr>
          <w:rFonts w:hint="eastAsia"/>
        </w:rPr>
        <w:t>县文联关于巡察整改情况的通报</w:t>
      </w:r>
    </w:p>
    <w:p w:rsidR="008F629D" w:rsidRDefault="008F629D" w:rsidP="008F629D">
      <w:pPr>
        <w:ind w:firstLineChars="200" w:firstLine="420"/>
      </w:pPr>
      <w:r>
        <w:rPr>
          <w:rFonts w:hint="eastAsia"/>
        </w:rPr>
        <w:t>根据县委统一部署，</w:t>
      </w:r>
      <w:r>
        <w:t>2017</w:t>
      </w:r>
      <w:r>
        <w:t>年</w:t>
      </w:r>
      <w:r>
        <w:t>12</w:t>
      </w:r>
      <w:r>
        <w:t>月</w:t>
      </w:r>
      <w:r>
        <w:t>15</w:t>
      </w:r>
      <w:r>
        <w:t>日</w:t>
      </w:r>
      <w:r>
        <w:t>2018</w:t>
      </w:r>
      <w:r>
        <w:t>年至</w:t>
      </w:r>
      <w:r>
        <w:t>2</w:t>
      </w:r>
      <w:r>
        <w:t>月</w:t>
      </w:r>
      <w:r>
        <w:t>5</w:t>
      </w:r>
      <w:r>
        <w:t>日，县委第四巡察组对县文联进行了巡察，并于</w:t>
      </w:r>
      <w:r>
        <w:t>2018</w:t>
      </w:r>
      <w:r>
        <w:t>年</w:t>
      </w:r>
      <w:r>
        <w:t>3</w:t>
      </w:r>
      <w:r>
        <w:t>月</w:t>
      </w:r>
      <w:r>
        <w:t>14</w:t>
      </w:r>
      <w:r>
        <w:t>日反馈了巡察意见。根据《中国共产党党内监督条例》和《中国共产党巡视工作条例》有关规定，现将巡察整改情况予以公布。</w:t>
      </w:r>
    </w:p>
    <w:p w:rsidR="008F629D" w:rsidRDefault="008F629D" w:rsidP="008F629D">
      <w:pPr>
        <w:ind w:firstLineChars="200" w:firstLine="420"/>
      </w:pPr>
      <w:r>
        <w:rPr>
          <w:rFonts w:hint="eastAsia"/>
        </w:rPr>
        <w:t>一、整改工作开展情况</w:t>
      </w:r>
    </w:p>
    <w:p w:rsidR="008F629D" w:rsidRDefault="008F629D" w:rsidP="008F629D">
      <w:pPr>
        <w:ind w:firstLineChars="200" w:firstLine="420"/>
      </w:pPr>
      <w:r>
        <w:rPr>
          <w:rFonts w:hint="eastAsia"/>
        </w:rPr>
        <w:t>（一）加强组织领导。为了加强对巡察反馈整改工作的领导</w:t>
      </w:r>
      <w:r>
        <w:t xml:space="preserve">, </w:t>
      </w:r>
      <w:r>
        <w:t>确保巡察反馈整改工作顺利开展并落到实处</w:t>
      </w:r>
      <w:r>
        <w:t>,</w:t>
      </w:r>
      <w:r>
        <w:t>及时更新巡察反馈整改工作领导小组，组长是文联主席吴存文，副组长是文联副主席张宗泽、成员是杂志编辑赵丽。小组先后召开</w:t>
      </w:r>
      <w:r>
        <w:t>2</w:t>
      </w:r>
      <w:r>
        <w:t>次专题整改工作汇报会，逐条逐项分析巡察组反馈意见，对照整改清单逐条研究整改措施，确保整改工作按时整改办结。</w:t>
      </w:r>
    </w:p>
    <w:p w:rsidR="008F629D" w:rsidRDefault="008F629D" w:rsidP="008F629D">
      <w:pPr>
        <w:ind w:firstLineChars="200" w:firstLine="420"/>
      </w:pPr>
      <w:r>
        <w:rPr>
          <w:rFonts w:hint="eastAsia"/>
        </w:rPr>
        <w:t>（二）明确责任，细化分工。围绕巡察反馈的问题，制定印发了《县文联关于落实第四巡察组巡察情况反馈意见的整改方案》，针对巡察反馈县文联在加强党的建设、落实全面从严治党及党风廉政建设和反腐败工作三个方面存在的</w:t>
      </w:r>
      <w:r>
        <w:t>12</w:t>
      </w:r>
      <w:r>
        <w:t>个问题，建立整改工作任务清单，责任清单，明确文联主席为第一责任人，对整改工作亲自部署，亲自协调、督办，其他专班成员按照问题逐个化解到专人落实，确保条条有整改，件件有着落，明确整改内容、时限、完成情况，确保整改任务清、整改措施实、整改效果好。</w:t>
      </w:r>
    </w:p>
    <w:p w:rsidR="008F629D" w:rsidRDefault="008F629D" w:rsidP="008F629D">
      <w:pPr>
        <w:ind w:firstLineChars="200" w:firstLine="420"/>
      </w:pPr>
      <w:r>
        <w:t>(</w:t>
      </w:r>
      <w:r>
        <w:t>三</w:t>
      </w:r>
      <w:r>
        <w:t>)</w:t>
      </w:r>
      <w:r>
        <w:t>强化督促检查，严格责任追究。在两个月的整改中主席吴存文采取督导检查和随机抽查相结合，对整改落实情况进行督导检查，对整改工作虚以应付、推三阻四、整改不到位的，进行谈话提醒，同时取消评先表模资格，坚决追责问责。在整改过程中召开</w:t>
      </w:r>
      <w:r>
        <w:t>2</w:t>
      </w:r>
      <w:r>
        <w:t>次整改专班会，研究整改工作，商讨出一系列整改工作的制度和措施，及时提出整改新要求，不断传递整改压力，文联主席先后</w:t>
      </w:r>
      <w:r>
        <w:t>3</w:t>
      </w:r>
      <w:r>
        <w:t>次对整改工作进行督查，对存的问题提出要求限期落实。</w:t>
      </w:r>
    </w:p>
    <w:p w:rsidR="008F629D" w:rsidRDefault="008F629D" w:rsidP="008F629D">
      <w:pPr>
        <w:ind w:firstLineChars="200" w:firstLine="420"/>
      </w:pPr>
      <w:r>
        <w:rPr>
          <w:rFonts w:hint="eastAsia"/>
        </w:rPr>
        <w:t>二、反馈意见整改落实情况</w:t>
      </w:r>
    </w:p>
    <w:p w:rsidR="008F629D" w:rsidRDefault="008F629D" w:rsidP="008F629D">
      <w:pPr>
        <w:ind w:firstLineChars="200" w:firstLine="420"/>
      </w:pPr>
      <w:r>
        <w:rPr>
          <w:rFonts w:hint="eastAsia"/>
        </w:rPr>
        <w:t>文联整改领导小组经过两个多月的认真整改，现已全部整改到位。巡察整改工作取得了很好的成效。</w:t>
      </w:r>
    </w:p>
    <w:p w:rsidR="008F629D" w:rsidRDefault="008F629D" w:rsidP="008F629D">
      <w:pPr>
        <w:ind w:firstLineChars="200" w:firstLine="420"/>
      </w:pPr>
      <w:r>
        <w:rPr>
          <w:rFonts w:hint="eastAsia"/>
        </w:rPr>
        <w:t>（一）在加强党的建设方面</w:t>
      </w:r>
    </w:p>
    <w:p w:rsidR="008F629D" w:rsidRDefault="008F629D" w:rsidP="008F629D">
      <w:pPr>
        <w:ind w:firstLineChars="200" w:firstLine="420"/>
      </w:pPr>
      <w:r>
        <w:t>1</w:t>
      </w:r>
      <w:r>
        <w:t>、思想建设抓得不紧。自学笔记少，学习笔记多为会议记录。在学深悟透上做得不够，理论知识掌握不够，在巡察组对党建应知应会知识突击闭卷测试中，单位党员干部平均得分为</w:t>
      </w:r>
      <w:r>
        <w:t>63</w:t>
      </w:r>
      <w:r>
        <w:t>分。</w:t>
      </w:r>
    </w:p>
    <w:p w:rsidR="008F629D" w:rsidRDefault="008F629D" w:rsidP="008F629D">
      <w:pPr>
        <w:ind w:firstLineChars="200" w:firstLine="420"/>
      </w:pPr>
      <w:r>
        <w:rPr>
          <w:rFonts w:hint="eastAsia"/>
        </w:rPr>
        <w:t>整改情况：整改完毕，长期坚持。一是建立了机关学习制度，使政治和业务学习形成长效机制。二是文联党员干部在积极参加宣传部主题党日的同时，文联机关还要按学习制度要求，组织学习总书记系列讲话和“两学一做”学习教育读本</w:t>
      </w:r>
      <w:r>
        <w:t>,</w:t>
      </w:r>
      <w:r>
        <w:t>形成浓厚的单位党建氛围。在利用多种媒体多种形式学习的同时，要认真作好学习笔记，做到学有所获，学有所用，半年进行一次学习笔记的检查，将党员干部学习制度落实情况纳入年终目标考核内容。</w:t>
      </w:r>
    </w:p>
    <w:p w:rsidR="008F629D" w:rsidRDefault="008F629D" w:rsidP="008F629D">
      <w:pPr>
        <w:ind w:firstLineChars="200" w:firstLine="420"/>
      </w:pPr>
      <w:r>
        <w:t>2</w:t>
      </w:r>
      <w:r>
        <w:t>、对先进模范人物和先进典型事迹的宣传力度还不够大，在弘扬主旋律，传播正能量上存在薄弱环节。</w:t>
      </w:r>
    </w:p>
    <w:p w:rsidR="008F629D" w:rsidRDefault="008F629D" w:rsidP="008F629D">
      <w:pPr>
        <w:ind w:firstLineChars="200" w:firstLine="420"/>
      </w:pPr>
      <w:r>
        <w:rPr>
          <w:rFonts w:hint="eastAsia"/>
        </w:rPr>
        <w:t>整改情况：整改完毕，长期坚持。一是积极引导我县文艺界坚持以习近平新时代中国特色社会主义思想为指导，紧紧围绕贯彻党的十九大精神，坚持文艺的“二为”方向和“双百”方针发展繁荣我县文艺事业。二是以《水镜文艺》《水镜诗刊》杂志和《水镜文艺》微信公众号为阵地，用文艺的方式加强宣传贯彻社会主义核心价值观、弘扬主旋律的力度。三是在选稿用稿上，凡反映县内先进人物、典型事迹的文艺作品，在其文学性、思想性都具备的情况下，要优先刊用，并主动策划，加大采用的分量和力度。坚持文艺作品审美、教育、净化、陶冶精神的功用，用文学作品潜移默化的感情教育和艺术感染力反映现实生活中的真善美。</w:t>
      </w:r>
    </w:p>
    <w:p w:rsidR="008F629D" w:rsidRDefault="008F629D" w:rsidP="008F629D">
      <w:pPr>
        <w:ind w:firstLineChars="200" w:firstLine="420"/>
      </w:pPr>
      <w:r>
        <w:t>3</w:t>
      </w:r>
      <w:r>
        <w:t>、基层组织建设抓的不牢。在创造条件建立健全党组织上主动性不够，党组织关系接转不及时。县文联两名在职党员在县委宣传部参加党组织活动，单位一名长期聘用人员党组织关系没有接转到联合党支部。</w:t>
      </w:r>
    </w:p>
    <w:p w:rsidR="008F629D" w:rsidRDefault="008F629D" w:rsidP="008F629D">
      <w:pPr>
        <w:ind w:firstLineChars="200" w:firstLine="420"/>
      </w:pPr>
      <w:r>
        <w:rPr>
          <w:rFonts w:hint="eastAsia"/>
        </w:rPr>
        <w:t>整改情况：整改完毕。已将长期聘用临时人员的党组织关系从武安镇迁到县委宣传部支部。单位正在积极申报成立党小组，组织党员干部规范开展党建活动。</w:t>
      </w:r>
    </w:p>
    <w:p w:rsidR="008F629D" w:rsidRDefault="008F629D" w:rsidP="008F629D">
      <w:pPr>
        <w:ind w:firstLineChars="200" w:firstLine="420"/>
      </w:pPr>
      <w:r>
        <w:t>4</w:t>
      </w:r>
      <w:r>
        <w:t>、《党员活动手册》填写不规范，内容简单粗略</w:t>
      </w:r>
      <w:r>
        <w:t>,</w:t>
      </w:r>
      <w:r>
        <w:t>评价单一</w:t>
      </w:r>
      <w:r>
        <w:t>,</w:t>
      </w:r>
      <w:r>
        <w:t>没有填写《党风廉政建设纪实手册》。</w:t>
      </w:r>
    </w:p>
    <w:p w:rsidR="008F629D" w:rsidRDefault="008F629D" w:rsidP="008F629D">
      <w:pPr>
        <w:ind w:firstLineChars="200" w:firstLine="420"/>
      </w:pPr>
      <w:r>
        <w:rPr>
          <w:rFonts w:hint="eastAsia"/>
        </w:rPr>
        <w:t>整改情况：整改完毕，长期坚持。一是以“支部主题日”为载体，组织党员积极参加党组织活动，要求党员干部详尽地填写《党员手册》内容，并及时请党小组组长做评价，力求在点评内容上丰富一些，针对性更强一些。二是单位从</w:t>
      </w:r>
      <w:r>
        <w:t>2018</w:t>
      </w:r>
      <w:r>
        <w:t>年已印制了《党风廉政建设纪实手册》，要求班子成员每月做好廉政建设纪实工作记录。</w:t>
      </w:r>
    </w:p>
    <w:p w:rsidR="008F629D" w:rsidRDefault="008F629D" w:rsidP="008F629D">
      <w:pPr>
        <w:ind w:firstLineChars="200" w:firstLine="420"/>
      </w:pPr>
      <w:r>
        <w:t>5</w:t>
      </w:r>
      <w:r>
        <w:t>、对意识形态工作专题研究少，措施不够实，没有建立意识形态研判机制、管理机制和工作责任追究机制。</w:t>
      </w:r>
    </w:p>
    <w:p w:rsidR="008F629D" w:rsidRDefault="008F629D" w:rsidP="008F629D">
      <w:pPr>
        <w:ind w:firstLineChars="200" w:firstLine="420"/>
      </w:pPr>
      <w:r>
        <w:rPr>
          <w:rFonts w:hint="eastAsia"/>
        </w:rPr>
        <w:t>整改情况：整改完毕，长期坚持。一是加大学习力度，强化思想教育，提高意识形态领域的认识，做到每月一次例行会议，做好文联系统的意识形态研判和管理，遇事及时处理和上报。二是建立《南漳县文联意识形态工作制度》，为文联开展意识形态的研判、管控和责任追究工作做到有章可偱，严格遵守，强化教育引导，凝聚正能量。</w:t>
      </w:r>
    </w:p>
    <w:p w:rsidR="008F629D" w:rsidRDefault="008F629D" w:rsidP="008F629D">
      <w:pPr>
        <w:ind w:firstLineChars="200" w:firstLine="420"/>
      </w:pPr>
      <w:r>
        <w:t>6</w:t>
      </w:r>
      <w:r>
        <w:t>、对刊物内容审核把关不严，在加强教育引导、凝聚正能量上做的不够。</w:t>
      </w:r>
    </w:p>
    <w:p w:rsidR="008F629D" w:rsidRDefault="008F629D" w:rsidP="008F629D">
      <w:pPr>
        <w:ind w:firstLineChars="200" w:firstLine="420"/>
      </w:pPr>
      <w:r>
        <w:rPr>
          <w:rFonts w:hint="eastAsia"/>
        </w:rPr>
        <w:t>整改情况：整改完毕，长期坚持。一是将习近平总书记在全国文艺座谈会上的讲话及党的十九大报告中有关文艺工作的论述作为今后文艺工作的指导思想。提高了对文艺工作的认识，净化了思想，提高了政治站位。二是主编和责任编辑在《水镜文艺》审稿用稿上坚持思想性和艺术性的统一，确保在同等艺术水准下，创作先进模范内容的作品优先采用。三是完善杂志编辑出版流程。</w:t>
      </w:r>
    </w:p>
    <w:p w:rsidR="008F629D" w:rsidRDefault="008F629D" w:rsidP="008F629D">
      <w:pPr>
        <w:ind w:firstLineChars="200" w:firstLine="420"/>
      </w:pPr>
      <w:r>
        <w:rPr>
          <w:rFonts w:hint="eastAsia"/>
        </w:rPr>
        <w:t>（二）在落实全面从严治党方面的问题</w:t>
      </w:r>
    </w:p>
    <w:p w:rsidR="008F629D" w:rsidRDefault="008F629D" w:rsidP="008F629D">
      <w:pPr>
        <w:ind w:firstLineChars="200" w:firstLine="420"/>
      </w:pPr>
      <w:r>
        <w:t>1</w:t>
      </w:r>
      <w:r>
        <w:t>、落实全面从严治党主体责任不力。县文联专题研究党风廉政建设工作较少，党风廉政建设责任制落实不够，对理论学习和党风廉政建设工作重视力度不够。</w:t>
      </w:r>
      <w:r>
        <w:t>2014</w:t>
      </w:r>
      <w:r>
        <w:t>年至今没有制定理论学习和党风廉政建设年度计划和实施方案。</w:t>
      </w:r>
    </w:p>
    <w:p w:rsidR="008F629D" w:rsidRDefault="008F629D" w:rsidP="008F629D">
      <w:pPr>
        <w:ind w:firstLineChars="200" w:firstLine="420"/>
      </w:pPr>
      <w:r>
        <w:rPr>
          <w:rFonts w:hint="eastAsia"/>
        </w:rPr>
        <w:t>整改情况：整改完毕，长期坚持。一是定期研究、部署、过问党风廉政建设工作，一季度至少研究一次，联系实际，建立防控风险体系。二是制定和完善《县文联党风廉政建设目标责任书》并强化监督检查，执纪问责，坚持有错必纠、有案必查，把纪律挺在前面，形成从严治党、纪律严明的高压态势。</w:t>
      </w:r>
    </w:p>
    <w:p w:rsidR="008F629D" w:rsidRDefault="008F629D" w:rsidP="008F629D">
      <w:pPr>
        <w:ind w:firstLineChars="200" w:firstLine="420"/>
      </w:pPr>
      <w:r>
        <w:t>2</w:t>
      </w:r>
      <w:r>
        <w:t>、党风廉政建设责任制不完善。廉政谈话不够经常，教育提醒不够，咬耳扯袖不够，从提供的资料仅看到</w:t>
      </w:r>
      <w:smartTag w:uri="urn:schemas-microsoft-com:office:smarttags" w:element="chsdate">
        <w:smartTagPr>
          <w:attr w:name="Year" w:val="2017"/>
          <w:attr w:name="Month" w:val="12"/>
          <w:attr w:name="Day" w:val="13"/>
          <w:attr w:name="IsLunarDate" w:val="False"/>
          <w:attr w:name="IsROCDate" w:val="False"/>
        </w:smartTagPr>
        <w:r>
          <w:t>2017</w:t>
        </w:r>
        <w:r>
          <w:t>年</w:t>
        </w:r>
        <w:r>
          <w:t>12</w:t>
        </w:r>
        <w:r>
          <w:t>月</w:t>
        </w:r>
        <w:r>
          <w:t>13</w:t>
        </w:r>
        <w:r>
          <w:t>日</w:t>
        </w:r>
      </w:smartTag>
      <w:r>
        <w:t>开展一次廉政谈话，记录简单。</w:t>
      </w:r>
    </w:p>
    <w:p w:rsidR="008F629D" w:rsidRDefault="008F629D" w:rsidP="008F629D">
      <w:pPr>
        <w:ind w:firstLineChars="200" w:firstLine="420"/>
      </w:pPr>
      <w:r>
        <w:rPr>
          <w:rFonts w:hint="eastAsia"/>
        </w:rPr>
        <w:t>整改情况：整改完毕，长期坚持。对照存在的问题完善了文联《党风廉政责任制》，把党风廉政建设与日常工作、学习紧紧结合起来，通过廉政谈话这种形式及时提醒，早打招呼，进一步筑牢干部拒腐防变的思想道德防线，认真做好每次谈话的记录。</w:t>
      </w:r>
    </w:p>
    <w:p w:rsidR="008F629D" w:rsidRDefault="008F629D" w:rsidP="008F629D">
      <w:pPr>
        <w:ind w:firstLineChars="200" w:firstLine="420"/>
      </w:pPr>
      <w:r>
        <w:t>3</w:t>
      </w:r>
      <w:r>
        <w:t>、违反中央八项规定精神问题仍然存在</w:t>
      </w:r>
      <w:r>
        <w:t>,</w:t>
      </w:r>
      <w:r>
        <w:t>招待费没有做到持续下降</w:t>
      </w:r>
      <w:r>
        <w:t>,</w:t>
      </w:r>
      <w:r>
        <w:t>有上升趋势。</w:t>
      </w:r>
    </w:p>
    <w:p w:rsidR="008F629D" w:rsidRDefault="008F629D" w:rsidP="008F629D">
      <w:pPr>
        <w:ind w:firstLineChars="200" w:firstLine="420"/>
      </w:pPr>
      <w:r>
        <w:rPr>
          <w:rFonts w:hint="eastAsia"/>
        </w:rPr>
        <w:t>整改情况：整改完毕，长期坚持。一是认真学习和严格执行中央八项规定及南漳县委关于落实中央“八项规定”的实施细则，对细则内容了然于胸。二是采取有效措施一方面严控公务接待标准，另一方面压减公务接待量。三是严格执行“一函三单”接待制度，进一步明确公务接待的标准及要求，公务接待需凭接待公函、接待审批单、经办人签字核实的餐费发票、用餐菜单方可报销。四是进一步完善了文联《公务接待管理制度》用制度进行有力约束，长期管控。</w:t>
      </w:r>
    </w:p>
    <w:p w:rsidR="008F629D" w:rsidRDefault="008F629D" w:rsidP="008F629D">
      <w:pPr>
        <w:ind w:firstLineChars="200" w:firstLine="420"/>
      </w:pPr>
      <w:r>
        <w:rPr>
          <w:rFonts w:hint="eastAsia"/>
        </w:rPr>
        <w:t>（三）在党风廉政建设和反腐败工作方面的问题</w:t>
      </w:r>
    </w:p>
    <w:p w:rsidR="008F629D" w:rsidRDefault="008F629D" w:rsidP="008F629D">
      <w:pPr>
        <w:ind w:firstLineChars="200" w:firstLine="420"/>
      </w:pPr>
      <w:r>
        <w:t>1</w:t>
      </w:r>
      <w:r>
        <w:t>、报账手续不规范，个别收入票据不盖公章。</w:t>
      </w:r>
    </w:p>
    <w:p w:rsidR="008F629D" w:rsidRDefault="008F629D" w:rsidP="008F629D">
      <w:pPr>
        <w:ind w:firstLineChars="200" w:firstLine="420"/>
      </w:pPr>
      <w:r>
        <w:rPr>
          <w:rFonts w:hint="eastAsia"/>
        </w:rPr>
        <w:t>整改情况：整改完毕，长期坚持。一是深刻反思，对于当事人的工作不细心，开展约谈，教育提醒，帮助提高认识。在</w:t>
      </w:r>
      <w:r>
        <w:t>2014</w:t>
      </w:r>
      <w:r>
        <w:t>年</w:t>
      </w:r>
      <w:r>
        <w:t>1</w:t>
      </w:r>
      <w:r>
        <w:t>月收财政拨付的印费</w:t>
      </w:r>
      <w:r>
        <w:t>1.5</w:t>
      </w:r>
      <w:r>
        <w:t>万元，解困资金</w:t>
      </w:r>
      <w:r>
        <w:t>4</w:t>
      </w:r>
      <w:r>
        <w:t>万元的财政往来收据上补盖公章。二是进一步完善单位财务管理制度。</w:t>
      </w:r>
    </w:p>
    <w:p w:rsidR="008F629D" w:rsidRDefault="008F629D" w:rsidP="008F629D">
      <w:pPr>
        <w:ind w:firstLineChars="200" w:firstLine="420"/>
      </w:pPr>
      <w:r>
        <w:t>2</w:t>
      </w:r>
      <w:r>
        <w:t>、财务人员记账不规范。</w:t>
      </w:r>
    </w:p>
    <w:p w:rsidR="008F629D" w:rsidRDefault="008F629D" w:rsidP="008F629D">
      <w:pPr>
        <w:ind w:firstLineChars="200" w:firstLine="420"/>
      </w:pPr>
      <w:r>
        <w:rPr>
          <w:rFonts w:hint="eastAsia"/>
        </w:rPr>
        <w:t>整改情况：整改完毕，长期坚持。一是财务人员认真反思，并作出深刻的检讨，应引以为戒。二是督促财物人员加强财务知识的学习，提高专业素质，杜绝此类问题再次出现。</w:t>
      </w:r>
    </w:p>
    <w:p w:rsidR="008F629D" w:rsidRDefault="008F629D" w:rsidP="008F629D">
      <w:pPr>
        <w:ind w:firstLineChars="200" w:firstLine="420"/>
      </w:pPr>
      <w:r>
        <w:t>3</w:t>
      </w:r>
      <w:r>
        <w:t>、财务支出未经分管领导审批。</w:t>
      </w:r>
    </w:p>
    <w:p w:rsidR="008F629D" w:rsidRDefault="008F629D" w:rsidP="008F629D">
      <w:pPr>
        <w:ind w:firstLineChars="200" w:firstLine="420"/>
      </w:pPr>
      <w:r>
        <w:rPr>
          <w:rFonts w:hint="eastAsia"/>
        </w:rPr>
        <w:t>整改情况：整改完毕，长期坚持。一是主要负责人对分管财务领导和报账人员进行了约谈，并要求当事人作出检查反省，切实吸取教训，补签了审批意见，进一步加强了财务人票据核对，以及分管财务领导签批手续，确保账据相符。二是聘请了有资质的会计人员为文联代做账，解决了人少事多、业务不精等因素造成的失误。</w:t>
      </w:r>
    </w:p>
    <w:p w:rsidR="008F629D" w:rsidRDefault="008F629D" w:rsidP="008F629D">
      <w:pPr>
        <w:ind w:firstLineChars="200" w:firstLine="420"/>
      </w:pPr>
      <w:r>
        <w:rPr>
          <w:rFonts w:hint="eastAsia"/>
        </w:rPr>
        <w:t>三、运用整改成果，扎实改进作风，加快文艺事业繁荣发展</w:t>
      </w:r>
    </w:p>
    <w:p w:rsidR="008F629D" w:rsidRDefault="008F629D" w:rsidP="008F629D">
      <w:pPr>
        <w:ind w:firstLineChars="200" w:firstLine="420"/>
      </w:pPr>
      <w:r>
        <w:t>(</w:t>
      </w:r>
      <w:r>
        <w:t>一</w:t>
      </w:r>
      <w:r>
        <w:t>)</w:t>
      </w:r>
      <w:r>
        <w:t>继续强化整改落实。文联领导班子对县委巡察组反馈的问题已整改完成的事项，认真开展</w:t>
      </w:r>
      <w:r>
        <w:t>“</w:t>
      </w:r>
      <w:r>
        <w:t>回头看</w:t>
      </w:r>
      <w:r>
        <w:t>”</w:t>
      </w:r>
      <w:r>
        <w:t>，坚决防止</w:t>
      </w:r>
      <w:r>
        <w:t>“</w:t>
      </w:r>
      <w:r>
        <w:t>回潮</w:t>
      </w:r>
      <w:r>
        <w:t>”</w:t>
      </w:r>
      <w:r>
        <w:t>和</w:t>
      </w:r>
      <w:r>
        <w:t>“</w:t>
      </w:r>
      <w:r>
        <w:t>反弹</w:t>
      </w:r>
      <w:r>
        <w:t>”</w:t>
      </w:r>
      <w:r>
        <w:t>。同时，加强跟踪问效，确保取得实实在在的效果。</w:t>
      </w:r>
    </w:p>
    <w:p w:rsidR="008F629D" w:rsidRDefault="008F629D" w:rsidP="008F629D">
      <w:pPr>
        <w:ind w:firstLineChars="200" w:firstLine="420"/>
      </w:pPr>
      <w:r>
        <w:t>(</w:t>
      </w:r>
      <w:r>
        <w:t>二</w:t>
      </w:r>
      <w:r>
        <w:t>)</w:t>
      </w:r>
      <w:r>
        <w:t>严格落实从严治党主体责任。坚持党要管党、从严治党，严格落实领导班子的主体责任，严守政治纪律，严明政治规矩，严格落实</w:t>
      </w:r>
      <w:r>
        <w:t>“</w:t>
      </w:r>
      <w:r>
        <w:t>中央八项规定</w:t>
      </w:r>
      <w:r>
        <w:t>”</w:t>
      </w:r>
      <w:r>
        <w:t>精神，规范</w:t>
      </w:r>
      <w:r>
        <w:t>“</w:t>
      </w:r>
      <w:r>
        <w:t>三公经费</w:t>
      </w:r>
      <w:r>
        <w:t>”</w:t>
      </w:r>
      <w:r>
        <w:t>的开支与使用，认真执行党风廉政建设责任制，切实做到领导认识到位、监督权力到位、教育管理到位、干部把关到位、执行纪律到位、检查问责到位，始终把党风廉政建设工作紧紧抓在手上，推动党风政风行风持续好转，促使党员干部廉洁从政，营造风清气正的政治新常态。</w:t>
      </w:r>
    </w:p>
    <w:p w:rsidR="008F629D" w:rsidRDefault="008F629D" w:rsidP="008F629D">
      <w:pPr>
        <w:ind w:firstLineChars="200" w:firstLine="420"/>
      </w:pPr>
      <w:r>
        <w:t>（三）不断健全完善长效机制，强化监督制约。一是持续完善各项制度，对已经建立的制度，加强制度执行力，对制度尚不完善的，深化研讨、把握关键、抓好制度建设。牢固树立作风建设永远在路上的思想，永不停息反</w:t>
      </w:r>
      <w:r>
        <w:t>“</w:t>
      </w:r>
      <w:r>
        <w:t>四风</w:t>
      </w:r>
      <w:r>
        <w:t>”</w:t>
      </w:r>
      <w:r>
        <w:t>。坚决纠正有令不行、有禁不止的问题；加强领导干部思想教育，严厉整治顶风违纪行为，强化执行</w:t>
      </w:r>
      <w:r>
        <w:t>“</w:t>
      </w:r>
      <w:r>
        <w:t>中央八项规定</w:t>
      </w:r>
      <w:r>
        <w:t>”</w:t>
      </w:r>
      <w:r>
        <w:t>精神的自觉性，进一步规范权力运行。二是强化监督制约。落实政务公开，积极接受组织监督和社会监督。</w:t>
      </w:r>
    </w:p>
    <w:p w:rsidR="008F629D" w:rsidRDefault="008F629D" w:rsidP="008F629D">
      <w:pPr>
        <w:ind w:firstLineChars="200" w:firstLine="420"/>
      </w:pPr>
      <w:r>
        <w:rPr>
          <w:rFonts w:hint="eastAsia"/>
        </w:rPr>
        <w:t>（四）改进作风，加快发展。巡察整改工作是教育、提醒与促进，对待巡察整改成果，不能就事论事，敷衍了事，更不能一阵风、走过场、流于形式。我们要继续把抓班子、带队伍放在重中之重，真正做到工作抓到哪里，党风廉政建设就管到哪里。文联领导班子要进一步严明工作纪律，切实改进机关作风，提高服务水平，提升工作效能。强化守纪律，讲规矩意识，坚持以落实整改、促进工作为切入点和落脚点，自觉把巡察结果与县委中心工作、与文联业务工作有机结合，把巡察整改作为推动文艺事业改革发展的重要契机，主动作为，不断提高领导班子的凝聚力、战斗力、创造力，正确引领文艺发展方向，为“出精品、出人才”，促进南漳文艺事业的繁荣发展做出新的贡献。</w:t>
      </w:r>
    </w:p>
    <w:p w:rsidR="008F629D" w:rsidRDefault="008F629D" w:rsidP="00FE6B13">
      <w:pPr>
        <w:jc w:val="right"/>
        <w:rPr>
          <w:rFonts w:hint="eastAsia"/>
        </w:rPr>
      </w:pPr>
      <w:r w:rsidRPr="00FE6B13">
        <w:t>中共南漳县文联</w:t>
      </w:r>
      <w:smartTag w:uri="urn:schemas-microsoft-com:office:smarttags" w:element="chsdate">
        <w:smartTagPr>
          <w:attr w:name="Year" w:val="2018"/>
          <w:attr w:name="Month" w:val="7"/>
          <w:attr w:name="Day" w:val="13"/>
          <w:attr w:name="IsLunarDate" w:val="False"/>
          <w:attr w:name="IsROCDate" w:val="False"/>
        </w:smartTagPr>
        <w:r>
          <w:rPr>
            <w:rFonts w:hint="eastAsia"/>
          </w:rPr>
          <w:t>2018-7-13</w:t>
        </w:r>
      </w:smartTag>
    </w:p>
    <w:p w:rsidR="008F629D" w:rsidRDefault="008F629D" w:rsidP="005E5F1E">
      <w:pPr>
        <w:sectPr w:rsidR="008F629D" w:rsidSect="005E5F1E">
          <w:type w:val="continuous"/>
          <w:pgSz w:w="11906" w:h="16838" w:code="9"/>
          <w:pgMar w:top="1644" w:right="1236" w:bottom="1418" w:left="1814" w:header="851" w:footer="907" w:gutter="0"/>
          <w:pgNumType w:start="1"/>
          <w:cols w:space="425"/>
          <w:docGrid w:type="lines" w:linePitch="341" w:charSpace="2373"/>
        </w:sectPr>
      </w:pPr>
    </w:p>
    <w:p w:rsidR="006B56A3" w:rsidRDefault="006B56A3"/>
    <w:sectPr w:rsidR="006B56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629D"/>
    <w:rsid w:val="006B56A3"/>
    <w:rsid w:val="008F62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F62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629D"/>
    <w:rPr>
      <w:rFonts w:ascii="黑体" w:eastAsia="黑体" w:hAnsi="宋体" w:cs="Times New Roman"/>
      <w:b/>
      <w:kern w:val="36"/>
      <w:sz w:val="32"/>
      <w:szCs w:val="32"/>
    </w:rPr>
  </w:style>
  <w:style w:type="paragraph" w:customStyle="1" w:styleId="Char2CharCharChar">
    <w:name w:val="Char2 Char Char Char"/>
    <w:basedOn w:val="a"/>
    <w:autoRedefine/>
    <w:rsid w:val="008F629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609</Words>
  <Characters>3474</Characters>
  <Application>Microsoft Office Word</Application>
  <DocSecurity>0</DocSecurity>
  <Lines>28</Lines>
  <Paragraphs>8</Paragraphs>
  <ScaleCrop>false</ScaleCrop>
  <Company/>
  <LinksUpToDate>false</LinksUpToDate>
  <CharactersWithSpaces>4075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2022-08-04T07:02:00Z</dcterms:created>
</cp:coreProperties>
</file>