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108" w:rsidRDefault="006E2108" w:rsidP="00301C95">
      <w:pPr>
        <w:pStyle w:val="1"/>
        <w:rPr>
          <w:rFonts w:hint="eastAsia"/>
        </w:rPr>
      </w:pPr>
      <w:r w:rsidRPr="00301C95">
        <w:rPr>
          <w:rFonts w:hint="eastAsia"/>
        </w:rPr>
        <w:t>广东省文联五年工作综述—建设文化强省</w:t>
      </w:r>
      <w:r w:rsidRPr="00301C95">
        <w:t xml:space="preserve"> 繁荣文艺事业</w:t>
      </w:r>
    </w:p>
    <w:p w:rsidR="006E2108" w:rsidRDefault="006E2108" w:rsidP="006E2108">
      <w:pPr>
        <w:ind w:firstLineChars="200" w:firstLine="420"/>
      </w:pPr>
      <w:r>
        <w:rPr>
          <w:rFonts w:hint="eastAsia"/>
        </w:rPr>
        <w:t>广东省文联成立于</w:t>
      </w:r>
      <w:r>
        <w:t>1950</w:t>
      </w:r>
      <w:r>
        <w:t>年</w:t>
      </w:r>
      <w:r>
        <w:t>10</w:t>
      </w:r>
      <w:r>
        <w:t>月，拥有</w:t>
      </w:r>
      <w:r>
        <w:t>42</w:t>
      </w:r>
      <w:r>
        <w:t>个团体会员单位及各级文艺家协会会员</w:t>
      </w:r>
      <w:r>
        <w:t>30</w:t>
      </w:r>
      <w:r>
        <w:t>多万人，其中国家级会员</w:t>
      </w:r>
      <w:r>
        <w:t>6000</w:t>
      </w:r>
      <w:r>
        <w:t>多人，省级文艺家协会会员</w:t>
      </w:r>
      <w:r>
        <w:t>30000</w:t>
      </w:r>
      <w:r>
        <w:t>多人。下辖广东文艺职业学院、岭南美术出版社、省文艺研究所、省书法院、省文联艺术馆</w:t>
      </w:r>
      <w:r>
        <w:t>5</w:t>
      </w:r>
      <w:r>
        <w:t>个事业单位。形成了集组织活动、开展创作研究、教育、培训、艺术品交易、展览、演出、研讨、收藏等功能于一体，网上网下联动结合的大文联工作体系，是广东建设文化强省、繁荣发展文艺事业的重要力量。</w:t>
      </w:r>
    </w:p>
    <w:p w:rsidR="006E2108" w:rsidRDefault="006E2108" w:rsidP="006E2108">
      <w:pPr>
        <w:ind w:firstLineChars="200" w:firstLine="420"/>
      </w:pPr>
      <w:r>
        <w:rPr>
          <w:rFonts w:hint="eastAsia"/>
        </w:rPr>
        <w:t>五年来，广东省文联在中国文联的正确指导下，紧紧围绕中心工作，深入贯彻落实习近平总书记在文艺工作座谈会上的重要讲话精神，坚持以人民为中心的工作导向，认真履行联络、协调、服务、沟通、指导的基本职能，开拓进取，为促进广东文艺事业的发展和繁荣作出了积极贡献。</w:t>
      </w:r>
    </w:p>
    <w:p w:rsidR="006E2108" w:rsidRDefault="006E2108" w:rsidP="006E2108">
      <w:pPr>
        <w:ind w:firstLineChars="200" w:firstLine="420"/>
      </w:pPr>
      <w:r>
        <w:rPr>
          <w:rFonts w:hint="eastAsia"/>
        </w:rPr>
        <w:t>一、深入学习贯彻习近平总书记在文艺工作座谈会上的讲话精神，坚持正确文艺工作导向</w:t>
      </w:r>
    </w:p>
    <w:p w:rsidR="006E2108" w:rsidRDefault="006E2108" w:rsidP="006E2108">
      <w:pPr>
        <w:ind w:firstLineChars="200" w:firstLine="420"/>
      </w:pPr>
      <w:r>
        <w:rPr>
          <w:rFonts w:hint="eastAsia"/>
        </w:rPr>
        <w:t>全面开展深入学习贯彻习近平总书记在文艺工作座谈会上的重要讲话精神活动，引导全省文艺工作者深刻学习领会习近平总书记讲话中关于文艺工作的新思想新观点，在全省文艺工作中突出体现了正确的导向。两次举办全省文联系统领导干部专题培训班，组织省、市、县区、乡镇四级文联领导干部共</w:t>
      </w:r>
      <w:r>
        <w:t>200</w:t>
      </w:r>
      <w:r>
        <w:t>多人参加学习。先后</w:t>
      </w:r>
      <w:r>
        <w:t>8</w:t>
      </w:r>
      <w:r>
        <w:t>次组织召开了广东文艺界学习习近平总书记讲话精神的座谈会，将学习体会汇编成《为人民的文艺点赞</w:t>
      </w:r>
      <w:r>
        <w:t>——</w:t>
      </w:r>
      <w:r>
        <w:t>广东文艺名家学习习近平总书记在文艺工作座谈会上重要讲话的心得体会》文集，印发给全省文艺工作者学习。</w:t>
      </w:r>
      <w:r>
        <w:t>2016</w:t>
      </w:r>
      <w:r>
        <w:t>年，面向全省文艺工</w:t>
      </w:r>
      <w:r>
        <w:rPr>
          <w:rFonts w:hint="eastAsia"/>
        </w:rPr>
        <w:t>作者开展“我心中的文艺”主题征文活动，出版了《我心中的文艺》征文作品集，有力地提高了全省文艺工作者在新形势下开展工作的思想认识。</w:t>
      </w:r>
    </w:p>
    <w:p w:rsidR="006E2108" w:rsidRDefault="006E2108" w:rsidP="006E2108">
      <w:pPr>
        <w:ind w:firstLineChars="200" w:firstLine="420"/>
      </w:pPr>
      <w:r>
        <w:rPr>
          <w:rFonts w:hint="eastAsia"/>
        </w:rPr>
        <w:t>二、围绕“中国梦”主题，大力开展文艺精品创作</w:t>
      </w:r>
    </w:p>
    <w:p w:rsidR="006E2108" w:rsidRDefault="006E2108" w:rsidP="006E2108">
      <w:pPr>
        <w:ind w:firstLineChars="200" w:firstLine="420"/>
      </w:pPr>
      <w:r>
        <w:rPr>
          <w:rFonts w:hint="eastAsia"/>
        </w:rPr>
        <w:t>扎实推进“中国梦”主题文艺创作，成立“中国梦”广东文艺理论研究创作中心，组织广大文艺工作者深入生活和创作，唱响时代最强音。先后承办了中国文联第三期全国文艺家高级研修班、全国第十二届美术版画展、全国第二十四届摄影艺术展、两届全球华人摄影大奖赛、中国曲艺“牡丹奖”南方片大赛、中国民间文艺“山花奖”评选等十余项国家级重大文艺活动。精心组织了海上丝绸之路系列文艺展演活动、广东省戏剧演艺大赛、广东省岭南舞蹈大赛、广东省曲艺大赛、广东高校魔术大赛等一系列以“中国梦”为主题的文艺展演活动，深挖岭南文化资源和重大历史题材，精品创作工作成果斐然，涌现出话剧《共产党宣言》等一批艺术精品。</w:t>
      </w:r>
    </w:p>
    <w:p w:rsidR="006E2108" w:rsidRDefault="006E2108" w:rsidP="006E2108">
      <w:pPr>
        <w:ind w:firstLineChars="200" w:firstLine="420"/>
      </w:pPr>
      <w:r>
        <w:rPr>
          <w:rFonts w:hint="eastAsia"/>
        </w:rPr>
        <w:t>三、广泛开展文艺惠民活动，不断丰富群众文化生活</w:t>
      </w:r>
    </w:p>
    <w:p w:rsidR="006E2108" w:rsidRDefault="006E2108" w:rsidP="006E2108">
      <w:pPr>
        <w:ind w:firstLineChars="200" w:firstLine="420"/>
      </w:pPr>
      <w:r>
        <w:rPr>
          <w:rFonts w:hint="eastAsia"/>
        </w:rPr>
        <w:t>制定了《广东省文艺家在基层采风开展精品创作和文艺惠民五年规划》，通过组织“到人民中去——广东省文联文艺志愿者深入基层服务采风活动”“百家千场艺术讲座下基层”“结对子、种文化”等活动，有效推动了“送欢乐、下基层”“中国梦——省文联文艺志愿服务团进基层”等文化惠民活动。同时创新文艺惠民活动方式，以文艺志愿者小分队形式，按照“惠民</w:t>
      </w:r>
      <w:r>
        <w:t>+</w:t>
      </w:r>
      <w:r>
        <w:t>服务</w:t>
      </w:r>
      <w:r>
        <w:t>+</w:t>
      </w:r>
      <w:r>
        <w:t>采风</w:t>
      </w:r>
      <w:r>
        <w:t>”</w:t>
      </w:r>
      <w:r>
        <w:t>的模式，深入基层、深入群众，广泛开展慰问演出、展览展示、辅导交流、结对帮扶等文艺志愿服务，以人民群众喜闻乐见的形式，传播先进文化，弘扬社会正气。</w:t>
      </w:r>
    </w:p>
    <w:p w:rsidR="006E2108" w:rsidRDefault="006E2108" w:rsidP="006E2108">
      <w:pPr>
        <w:ind w:firstLineChars="200" w:firstLine="420"/>
      </w:pPr>
      <w:r>
        <w:rPr>
          <w:rFonts w:hint="eastAsia"/>
        </w:rPr>
        <w:t>四、加强对外交流与宣传，不断扩大文化影响力</w:t>
      </w:r>
    </w:p>
    <w:p w:rsidR="006E2108" w:rsidRDefault="006E2108" w:rsidP="006E2108">
      <w:pPr>
        <w:ind w:firstLineChars="200" w:firstLine="420"/>
      </w:pPr>
      <w:r>
        <w:rPr>
          <w:rFonts w:hint="eastAsia"/>
        </w:rPr>
        <w:t>全力配合“大外宣”工作，实施广东文化“走出去”战略，积极开展对外和对港澳台文化交流合作。组织广东文艺代表团赴“南太平洋三国”进行艺术展演及文化交流，率领由梅花奖获得者组成的广东梅花戏剧团赴法国、荷兰、德国参加“全球华人粤剧文化节”展演，赴保加利亚参加“第四届索菲亚国际民俗艺术节”，赴澳大利亚举办“醉美连南——中国广东连南瑶族工艺美术展”和</w:t>
      </w:r>
      <w:r>
        <w:t>2013</w:t>
      </w:r>
      <w:r>
        <w:t>年中国春节大巡游，举办大型交响音诗《孙中山》马来西亚演出，连续举办</w:t>
      </w:r>
      <w:r>
        <w:t>“</w:t>
      </w:r>
      <w:r>
        <w:t>中韩书法交流展</w:t>
      </w:r>
      <w:r>
        <w:t>”</w:t>
      </w:r>
      <w:r>
        <w:t>。</w:t>
      </w:r>
    </w:p>
    <w:p w:rsidR="006E2108" w:rsidRDefault="006E2108" w:rsidP="006E2108">
      <w:pPr>
        <w:ind w:firstLineChars="200" w:firstLine="420"/>
      </w:pPr>
      <w:r>
        <w:rPr>
          <w:rFonts w:hint="eastAsia"/>
        </w:rPr>
        <w:t>五、大力加强信息网络建设，发挥网络文艺生力军作用</w:t>
      </w:r>
    </w:p>
    <w:p w:rsidR="006E2108" w:rsidRDefault="006E2108" w:rsidP="006E2108">
      <w:pPr>
        <w:ind w:firstLineChars="200" w:firstLine="420"/>
      </w:pPr>
      <w:r>
        <w:rPr>
          <w:rFonts w:hint="eastAsia"/>
        </w:rPr>
        <w:t>升级广东文艺网和</w:t>
      </w:r>
      <w:r>
        <w:t>12</w:t>
      </w:r>
      <w:r>
        <w:t>个文艺家协会门户网站，扩容</w:t>
      </w:r>
      <w:r>
        <w:t>5</w:t>
      </w:r>
      <w:r>
        <w:t>个直属单位网络系统，组建全省文艺网站集群，实现了全省文联一张网的跨越，做到工作会议网上召开，工作精神网上传达，工作开展网上部署，文艺惠民网上播出。开通广东文艺界官方微信，做到省文联和各协会及直属单位微信服务平台的全覆盖。网络文艺家新邨初具规模，为文艺家开设</w:t>
      </w:r>
      <w:r>
        <w:t>1000</w:t>
      </w:r>
      <w:r>
        <w:t>间艺术小屋，向文艺家提供精品创作、艺术简述、作品欣赏、视频介绍、艺术品交易等传播平台。</w:t>
      </w:r>
      <w:r>
        <w:t>2015</w:t>
      </w:r>
      <w:r>
        <w:t>年推出了《广东网络文艺报》，是全国首家反映文艺家心声、服务文艺家的网络文艺报，得到了全省文艺家的好评，</w:t>
      </w:r>
      <w:r>
        <w:rPr>
          <w:rFonts w:hint="eastAsia"/>
        </w:rPr>
        <w:t>《中国艺术报》对此做了整版报道。</w:t>
      </w:r>
    </w:p>
    <w:p w:rsidR="006E2108" w:rsidRDefault="006E2108" w:rsidP="006E2108">
      <w:pPr>
        <w:ind w:firstLineChars="200" w:firstLine="420"/>
      </w:pPr>
      <w:r>
        <w:rPr>
          <w:rFonts w:hint="eastAsia"/>
        </w:rPr>
        <w:t>六、开拓创新，形成全省文联工作“一盘棋”的新局面</w:t>
      </w:r>
    </w:p>
    <w:p w:rsidR="006E2108" w:rsidRDefault="006E2108" w:rsidP="006E2108">
      <w:pPr>
        <w:ind w:firstLineChars="200" w:firstLine="420"/>
        <w:rPr>
          <w:rFonts w:hint="eastAsia"/>
        </w:rPr>
      </w:pPr>
      <w:r>
        <w:rPr>
          <w:rFonts w:hint="eastAsia"/>
        </w:rPr>
        <w:t>以“一盘棋”思想指导工作，推动全省文联工作的“大联大通”。发挥文联体制机制优势，与《南方日报》、《羊城晚报》、广东电视台形成战略合作关系，与相关行业协会加强协作，推动文联工作走向社会，提升了文联工作的社会影响力；扎实推进基层文联建设，县级文联成立实现率达</w:t>
      </w:r>
      <w:r>
        <w:t>99.6%</w:t>
      </w:r>
      <w:r>
        <w:t>，乡、镇、街道文联建设大踏步前进；出台《关于加强文艺界自由职业者权益保障与服务的实施意见（试行）》，成立文艺志愿者协会，文联工作覆盖了包括自由职业者在内的全体文艺工作者；加强直属单位领导班子建设，推动直属单位做大做强；探索创新行业服务、行业管理</w:t>
      </w:r>
      <w:r>
        <w:rPr>
          <w:rFonts w:hint="eastAsia"/>
        </w:rPr>
        <w:t>、行业自律的内容形式、方法途径、政策措施，开展枢纽型文联建设，推动文联和协会充分发挥桥梁纽带作用。</w:t>
      </w:r>
    </w:p>
    <w:p w:rsidR="006E2108" w:rsidRDefault="006E2108" w:rsidP="00301C95">
      <w:pPr>
        <w:ind w:firstLine="420"/>
        <w:jc w:val="right"/>
        <w:rPr>
          <w:rFonts w:hint="eastAsia"/>
        </w:rPr>
      </w:pPr>
      <w:r w:rsidRPr="00301C95">
        <w:rPr>
          <w:rFonts w:hint="eastAsia"/>
        </w:rPr>
        <w:t>中国艺术报</w:t>
      </w:r>
      <w:smartTag w:uri="urn:schemas-microsoft-com:office:smarttags" w:element="chsdate">
        <w:smartTagPr>
          <w:attr w:name="Year" w:val="2016"/>
          <w:attr w:name="Month" w:val="8"/>
          <w:attr w:name="Day" w:val="22"/>
          <w:attr w:name="IsLunarDate" w:val="False"/>
          <w:attr w:name="IsROCDate" w:val="False"/>
        </w:smartTagPr>
        <w:r>
          <w:rPr>
            <w:rFonts w:hint="eastAsia"/>
          </w:rPr>
          <w:t>2016-8-22</w:t>
        </w:r>
      </w:smartTag>
    </w:p>
    <w:p w:rsidR="006E2108" w:rsidRDefault="006E2108" w:rsidP="00783A97">
      <w:pPr>
        <w:sectPr w:rsidR="006E2108" w:rsidSect="00783A97">
          <w:type w:val="continuous"/>
          <w:pgSz w:w="11906" w:h="16838"/>
          <w:pgMar w:top="1644" w:right="1236" w:bottom="1418" w:left="1814" w:header="851" w:footer="907" w:gutter="0"/>
          <w:pgNumType w:start="1"/>
          <w:cols w:space="720"/>
          <w:docGrid w:type="lines" w:linePitch="341" w:charSpace="2373"/>
        </w:sectPr>
      </w:pPr>
    </w:p>
    <w:p w:rsidR="001F00BB" w:rsidRDefault="001F00BB"/>
    <w:sectPr w:rsidR="001F00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2108"/>
    <w:rsid w:val="001F00BB"/>
    <w:rsid w:val="006E21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21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2108"/>
    <w:rPr>
      <w:rFonts w:ascii="黑体" w:eastAsia="黑体" w:hAnsi="宋体" w:cs="Times New Roman"/>
      <w:b/>
      <w:kern w:val="36"/>
      <w:sz w:val="32"/>
      <w:szCs w:val="32"/>
    </w:rPr>
  </w:style>
  <w:style w:type="paragraph" w:customStyle="1" w:styleId="Char2CharCharChar">
    <w:name w:val="Char2 Char Char Char"/>
    <w:basedOn w:val="a"/>
    <w:rsid w:val="006E21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1853</Characters>
  <Application>Microsoft Office Word</Application>
  <DocSecurity>0</DocSecurity>
  <Lines>15</Lines>
  <Paragraphs>4</Paragraphs>
  <ScaleCrop>false</ScaleCrop>
  <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2022-08-04T07:26:00Z</dcterms:created>
</cp:coreProperties>
</file>