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5E8" w:rsidRDefault="003A45E8" w:rsidP="00E61722">
      <w:pPr>
        <w:pStyle w:val="1"/>
        <w:rPr>
          <w:rFonts w:hint="eastAsia"/>
        </w:rPr>
      </w:pPr>
      <w:r w:rsidRPr="00E61722">
        <w:rPr>
          <w:rFonts w:hint="eastAsia"/>
        </w:rPr>
        <w:t>地方性文艺评论如何创新</w:t>
      </w:r>
    </w:p>
    <w:p w:rsidR="003A45E8" w:rsidRDefault="003A45E8" w:rsidP="003A45E8">
      <w:pPr>
        <w:ind w:firstLineChars="200" w:firstLine="420"/>
      </w:pPr>
      <w:r>
        <w:rPr>
          <w:rFonts w:hint="eastAsia"/>
        </w:rPr>
        <w:t>“坚持服务人民”“勇于创新创造”，是习近平总书记在中国文联十大、中国作协九大开幕式上的重要讲话中对全国文艺工作者提出的殷切希望。习总书记在讲话中多次强调“创新”，指出“创新是文艺的生命”，要“坚持创造性转化、创新性发展”。讲话对文艺评论工作者也提出了明确的要求和希望：“要加强和改进文艺理论和评论工作，褒优贬劣，激浊扬清，更加有效地引导创作、推出精品、提高审美、引领风尚。”总书记的讲话给我们提出了希望，指明了方向，是指导我们今后工作的纲领性文件。那么，学习领会习总书记重要讲话，结合地方经济社会发展实际，根据地方文艺创作和文艺评论现状，地、州、市、县一级地方性文艺评论工作如何创新？</w:t>
      </w:r>
    </w:p>
    <w:p w:rsidR="003A45E8" w:rsidRDefault="003A45E8" w:rsidP="003A45E8">
      <w:pPr>
        <w:ind w:firstLineChars="200" w:firstLine="420"/>
      </w:pPr>
      <w:r>
        <w:rPr>
          <w:rFonts w:hint="eastAsia"/>
        </w:rPr>
        <w:t>第一，凸显文艺评论重点。文艺评论对象，包含了文学艺术活动的方方面面。习总书记在讲话中列举了文学、戏剧、电影、电视、音乐、舞蹈、美术、摄影、书法等</w:t>
      </w:r>
      <w:r>
        <w:t>15</w:t>
      </w:r>
      <w:r>
        <w:t>个领域。我认为，各地经济社会发展的实际需求，各地文艺创作的当下实践以及各地文艺评论的基本面貌，直接决定了地方性文艺评论只能凸显重点而不可能面面俱到。何谓重点？我以为，</w:t>
      </w:r>
      <w:r>
        <w:t>“</w:t>
      </w:r>
      <w:r>
        <w:t>第一</w:t>
      </w:r>
      <w:r>
        <w:t>”</w:t>
      </w:r>
      <w:r>
        <w:t>为重点，</w:t>
      </w:r>
      <w:r>
        <w:t>“</w:t>
      </w:r>
      <w:r>
        <w:t>唯一</w:t>
      </w:r>
      <w:r>
        <w:t>”</w:t>
      </w:r>
      <w:r>
        <w:t>为重点，</w:t>
      </w:r>
      <w:r>
        <w:t>“</w:t>
      </w:r>
      <w:r>
        <w:t>关系</w:t>
      </w:r>
      <w:r>
        <w:t>”</w:t>
      </w:r>
      <w:r>
        <w:t>为重点。以湖南张家界市的文艺评论工作为例，所谓</w:t>
      </w:r>
      <w:r>
        <w:t>“</w:t>
      </w:r>
      <w:r>
        <w:t>第一</w:t>
      </w:r>
      <w:r>
        <w:t>”</w:t>
      </w:r>
      <w:r>
        <w:t>为重点，就是充分展示了张家界文艺创作实绩，体现了张家界文艺创作水平，代表了张家界文艺创作发展和前进方</w:t>
      </w:r>
      <w:r>
        <w:rPr>
          <w:rFonts w:hint="eastAsia"/>
        </w:rPr>
        <w:t>向的那些领域，是张家界文艺评论的重点领域。总体上观察，张家界市文艺创作的水平还不能很好满足张家界市经济社会发展的迫切需求，与张家界“旅游胜地”形象还不能完全相匹配，还没有取得令人瞩目、堪称“第一”的大成果，这不仅需要作家、艺术家的创造性劳动和智慧，也需要文艺评论家摸清家底，发现优势，锁定亮点，引爆潜力，以“星探”的慧眼和信心助推无愧于改革开放伟大时代、无愧于张家界自然山水的文艺大家和精品。所谓“唯一”为重点，就是以“人无我有”、充分彰显张家界优势和特色的文艺创作领域作为我们文艺评论的重点。“十三五”期间，张家界经济社会发展的主题是：旅游“提质升级”，社会“全面小康”。在旅游立市、旅游强市、旅游富民的张家界，与经济社会发展联系最紧密的，莫过于“旅游文艺”了。这当中，</w:t>
      </w:r>
      <w:r>
        <w:t xml:space="preserve"> 30</w:t>
      </w:r>
      <w:r>
        <w:t>多年前陈复礼、简庆福先生的张家界题材摄影，吴冠中先生的张家界题材绘画、散文，对发现、推介、宣传张家界旅游具有</w:t>
      </w:r>
      <w:r>
        <w:t>“</w:t>
      </w:r>
      <w:r>
        <w:t>开天辟地</w:t>
      </w:r>
      <w:r>
        <w:t>”</w:t>
      </w:r>
      <w:r>
        <w:t>之功。时至今日，摄影、绘画、散文，以及诗歌、音乐、舞蹈、书法、电影、电视等，成为张家界</w:t>
      </w:r>
      <w:r>
        <w:t>“</w:t>
      </w:r>
      <w:r>
        <w:t>旅游文艺</w:t>
      </w:r>
      <w:r>
        <w:t>”</w:t>
      </w:r>
      <w:r>
        <w:t>中最活跃的艺术样式，因此，在今后较长时段，它们必将成为我们文艺评论的重中之重。</w:t>
      </w:r>
    </w:p>
    <w:p w:rsidR="003A45E8" w:rsidRDefault="003A45E8" w:rsidP="003A45E8">
      <w:pPr>
        <w:ind w:firstLineChars="200" w:firstLine="420"/>
      </w:pPr>
      <w:r>
        <w:rPr>
          <w:rFonts w:hint="eastAsia"/>
        </w:rPr>
        <w:t>第二，开拓文艺评论新地。我粗略统计了一下，习总书记在讲话中至少四次激情澎湃地论述到我们这个“风云际会”“英雄辈出”“史诗般”的伟大时代。在我看来，若论社会变革的深度和广度，我们今天这个时代，才是真正意义上的“数千年未有之大变局”。一切都在变化，一切都在创造。就文学艺术而言，文学艺术与非文学艺术的理论和实践界线变得越来越模糊，“大艺术”“泛艺术”“后艺术”时代正在汹涌而来；“艺术”与“生活”变得你中有我、我中有你，“日常生活审美化”“审美日常生活化”已然成为一个令人喜忧交集的文化事实。对此，文艺评论工作者既要保持足够的思想理论警觉，又要与时俱进，勇于创新，不断开拓文艺评论新天地。就我们张家界的文艺评论工作者来说，可谓占尽天时、地利、人和，无可争议地拥有一片辽阔富饶、独具魅力的文艺评论宝地，这就是，改革开放以来尤其是近年以来，如雨后春笋般涌现创造的具有鲜明地域民族特征的张家界景区文化、酒店文化、旅游演艺文化、旅游营销策划文化等。它们既是艺术化、审美化的旅游文化杰作，也是生活化、产业化的文学艺术精品，是技术与艺术的融合，是古典与现代的打通，是民族与世界的连结，是自然与人文的辉映，是文化与产业的双赢，诚如习总书记在讲话中所说，它们“向着人类最先进的方面注目，向着人类精神世界的最深处探寻，同时直面当下中国人民的生存现实，创造出丰富多样的中国故事、中国形象、中国旋律，为世界贡献特殊的声响和色彩、展现特殊的诗情和意境”，因此，它们特别值得我们别具慧眼，另辟蹊径，及时、认真、系统、深入地评论和研究。</w:t>
      </w:r>
    </w:p>
    <w:p w:rsidR="003A45E8" w:rsidRDefault="003A45E8" w:rsidP="003A45E8">
      <w:pPr>
        <w:ind w:firstLineChars="200" w:firstLine="420"/>
      </w:pPr>
      <w:r>
        <w:rPr>
          <w:rFonts w:hint="eastAsia"/>
        </w:rPr>
        <w:t>第三，放大文艺评论功能。传统文艺评论的功能，是作品完成后的评论研究。现如今的文艺批评功能，必须放大、加强、扩充，除了作品完成后的评论研究，还应该第一时间进入文艺创作“现场”，全程参与文艺创作全过程。当今时代的文艺创作，有一个鲜明的时代特征：“在场”、“在现场”，作家在场、读者在场，世界在场、作品在场。“在场”的文学艺术作为现代文化产业，呈现出大场景、大投入、大策划、大产出的宏大格局，迥异于传统作家艺术家一支笔、一架钢琴、一袋烟、一杯茶、一壶咖啡的书斋个体化创作。面对这样的“变局”，文艺评论工作者也应该“在场”，绝不能游离于“现场”，绝不能只做一个“场外”的欣赏者、议论者、批判者。在这方面，我们张家界文艺评论家协会作了一些有益的探索，积累了一些值得分享的经验。比如：大型旅游演艺节目《魅力湘西》从初演到其后多次改版，禾田居度假酒店在酒店文化建设中对民族民俗文化资源和传统主流文化资源的挖掘和利用，我们文艺评论家协会组建专门的团队自始至终参与，发挥了重要作用，作出了突出贡献。新近，我们在张家界国际“森保节”系列活动之“武陵盆景·赏石博览会”基础上策划的“武陵盆景大观园”项目，引起政府职能部门的高度关注和投资商的浓厚兴趣。</w:t>
      </w:r>
    </w:p>
    <w:p w:rsidR="003A45E8" w:rsidRDefault="003A45E8" w:rsidP="003A45E8">
      <w:pPr>
        <w:ind w:firstLineChars="200" w:firstLine="420"/>
        <w:rPr>
          <w:rFonts w:hint="eastAsia"/>
        </w:rPr>
      </w:pPr>
      <w:r>
        <w:rPr>
          <w:rFonts w:hint="eastAsia"/>
        </w:rPr>
        <w:t>“江山留胜迹，我辈复登临”！让我们以习总书记讲话精神为指引，与时俱进，勇于创新，不断发现新时代文艺评论的新胜迹，不断登临文艺评论的新高峰！</w:t>
      </w:r>
    </w:p>
    <w:p w:rsidR="003A45E8" w:rsidRDefault="003A45E8" w:rsidP="00E61722">
      <w:pPr>
        <w:ind w:firstLine="420"/>
        <w:jc w:val="right"/>
        <w:rPr>
          <w:rFonts w:hint="eastAsia"/>
        </w:rPr>
      </w:pPr>
      <w:r w:rsidRPr="00E61722">
        <w:rPr>
          <w:rFonts w:hint="eastAsia"/>
        </w:rPr>
        <w:t>中国艺术报</w:t>
      </w:r>
      <w:smartTag w:uri="urn:schemas-microsoft-com:office:smarttags" w:element="chsdate">
        <w:smartTagPr>
          <w:attr w:name="Year" w:val="2017"/>
          <w:attr w:name="Month" w:val="2"/>
          <w:attr w:name="Day" w:val="4"/>
          <w:attr w:name="IsLunarDate" w:val="False"/>
          <w:attr w:name="IsROCDate" w:val="False"/>
        </w:smartTagPr>
        <w:r>
          <w:rPr>
            <w:rFonts w:hint="eastAsia"/>
          </w:rPr>
          <w:t>2017-2-4</w:t>
        </w:r>
      </w:smartTag>
    </w:p>
    <w:p w:rsidR="003A45E8" w:rsidRDefault="003A45E8" w:rsidP="00650650">
      <w:pPr>
        <w:sectPr w:rsidR="003A45E8" w:rsidSect="00650650">
          <w:type w:val="continuous"/>
          <w:pgSz w:w="11906" w:h="16838"/>
          <w:pgMar w:top="1644" w:right="1236" w:bottom="1418" w:left="1814" w:header="851" w:footer="907" w:gutter="0"/>
          <w:pgNumType w:start="1"/>
          <w:cols w:space="720"/>
          <w:docGrid w:type="lines" w:linePitch="341" w:charSpace="2373"/>
        </w:sectPr>
      </w:pPr>
    </w:p>
    <w:p w:rsidR="007E346B" w:rsidRDefault="007E346B"/>
    <w:sectPr w:rsidR="007E34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45E8"/>
    <w:rsid w:val="003A45E8"/>
    <w:rsid w:val="007E34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45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45E8"/>
    <w:rPr>
      <w:rFonts w:ascii="黑体" w:eastAsia="黑体" w:hAnsi="宋体" w:cs="Times New Roman"/>
      <w:b/>
      <w:kern w:val="36"/>
      <w:sz w:val="32"/>
      <w:szCs w:val="32"/>
    </w:rPr>
  </w:style>
  <w:style w:type="paragraph" w:customStyle="1" w:styleId="Char2CharCharChar">
    <w:name w:val="Char2 Char Char Char"/>
    <w:basedOn w:val="a"/>
    <w:rsid w:val="003A45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1958</Characters>
  <Application>Microsoft Office Word</Application>
  <DocSecurity>0</DocSecurity>
  <Lines>16</Lines>
  <Paragraphs>4</Paragraphs>
  <ScaleCrop>false</ScaleCrop>
  <Company>Microsoft</Company>
  <LinksUpToDate>false</LinksUpToDate>
  <CharactersWithSpaces>2297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2022-08-05T07:06:00Z</dcterms:created>
</cp:coreProperties>
</file>