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543" w:rsidRDefault="00946543">
      <w:pPr>
        <w:pStyle w:val="1"/>
      </w:pPr>
      <w:r>
        <w:rPr>
          <w:rFonts w:hint="eastAsia"/>
        </w:rPr>
        <w:t>天津市统计专家库管理办法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第一章</w:t>
      </w:r>
      <w:r>
        <w:rPr>
          <w:rFonts w:hint="eastAsia"/>
        </w:rPr>
        <w:t xml:space="preserve"> </w:t>
      </w:r>
      <w:r>
        <w:rPr>
          <w:rFonts w:hint="eastAsia"/>
        </w:rPr>
        <w:t>总则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第一条</w:t>
      </w:r>
      <w:r>
        <w:rPr>
          <w:rFonts w:hint="eastAsia"/>
        </w:rPr>
        <w:t xml:space="preserve"> </w:t>
      </w:r>
      <w:r>
        <w:rPr>
          <w:rFonts w:hint="eastAsia"/>
        </w:rPr>
        <w:t>为加快统计智库建设，充分发挥统计专家在统计科学研究、重点课题申报和统计改革创新中的决策咨询作用，提高统计科学管理水平，现根据工作需要，推进天津市统计专家库（以下简称“专家库”）建设，制定本办法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第二条</w:t>
      </w:r>
      <w:r>
        <w:rPr>
          <w:rFonts w:hint="eastAsia"/>
        </w:rPr>
        <w:t xml:space="preserve"> </w:t>
      </w:r>
      <w:r>
        <w:rPr>
          <w:rFonts w:hint="eastAsia"/>
        </w:rPr>
        <w:t>本办法所称统计专家是指来源于各高校、科研院所等学术组织和研究机构并入选专家库的专家。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第三条</w:t>
      </w:r>
      <w:r>
        <w:rPr>
          <w:rFonts w:hint="eastAsia"/>
        </w:rPr>
        <w:t xml:space="preserve"> </w:t>
      </w:r>
      <w:r>
        <w:rPr>
          <w:rFonts w:hint="eastAsia"/>
        </w:rPr>
        <w:t>天津市统计局（以下简称“市统计局”）负责专家库建设的总体部署和统筹协调，研究制定相关政策和管理制度，开展专家库的建设、运行维护、开发利用和专家服务等工作。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第四条</w:t>
      </w:r>
      <w:r>
        <w:rPr>
          <w:rFonts w:hint="eastAsia"/>
        </w:rPr>
        <w:t xml:space="preserve"> </w:t>
      </w:r>
      <w:r>
        <w:rPr>
          <w:rFonts w:hint="eastAsia"/>
        </w:rPr>
        <w:t>专家库集成各类高层次人才，是市统计局智库建设的重要组成部分。通过专家库建设，积极鼓励引导统计专家为天津统计发展献计献策。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第五条</w:t>
      </w:r>
      <w:r>
        <w:rPr>
          <w:rFonts w:hint="eastAsia"/>
        </w:rPr>
        <w:t xml:space="preserve"> </w:t>
      </w:r>
      <w:r>
        <w:rPr>
          <w:rFonts w:hint="eastAsia"/>
        </w:rPr>
        <w:t>专家库按照集中统一、标准规范、安全可靠的原则建设和运行。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第六条</w:t>
      </w:r>
      <w:r>
        <w:rPr>
          <w:rFonts w:hint="eastAsia"/>
        </w:rPr>
        <w:t xml:space="preserve"> </w:t>
      </w:r>
      <w:r>
        <w:rPr>
          <w:rFonts w:hint="eastAsia"/>
        </w:rPr>
        <w:t>市统计局统计科学研究、重点课题撰写和征询统计改革创新意见建议等工作所需专家，应当按照本办法要求从专家库中随机选取使用，对涉及专业性较强的工作，可根据实际情况指定专家。每次使用需按照相关政策支付一定的专家咨询费用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第二章</w:t>
      </w:r>
      <w:r>
        <w:rPr>
          <w:rFonts w:hint="eastAsia"/>
        </w:rPr>
        <w:t xml:space="preserve"> </w:t>
      </w:r>
      <w:r>
        <w:rPr>
          <w:rFonts w:hint="eastAsia"/>
        </w:rPr>
        <w:t>专家库建设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第七条</w:t>
      </w:r>
      <w:r>
        <w:rPr>
          <w:rFonts w:hint="eastAsia"/>
        </w:rPr>
        <w:t xml:space="preserve"> </w:t>
      </w:r>
      <w:r>
        <w:rPr>
          <w:rFonts w:hint="eastAsia"/>
        </w:rPr>
        <w:t>入库专家分类及条件。专家库由学术领域和研究机构从事统计、经济、产业、金融等相关领域实际工作或研究工作的高层次专家、教授、研究员等组成，首批拟邀请</w:t>
      </w:r>
      <w:r>
        <w:rPr>
          <w:rFonts w:hint="eastAsia"/>
        </w:rPr>
        <w:t>30</w:t>
      </w:r>
      <w:r>
        <w:rPr>
          <w:rFonts w:hint="eastAsia"/>
        </w:rPr>
        <w:t>人。专家遴选着重考虑德才兼备、客观公正、作风民主，且年龄一般不超过</w:t>
      </w:r>
      <w:r>
        <w:rPr>
          <w:rFonts w:hint="eastAsia"/>
        </w:rPr>
        <w:t>60</w:t>
      </w:r>
      <w:r>
        <w:rPr>
          <w:rFonts w:hint="eastAsia"/>
        </w:rPr>
        <w:t>周岁（知名学者、教授等可放宽年龄）。专家应熟悉国内外相关行业或领域的最新发展动态，具有较高的专业水平和较强的分析判断能力，在时间和精力上能够保证完成相关咨询、评议、服务等工作。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学术领域和研究机构主要指我市知名高校（包括但不限于南开大学、天津大学、天津财经大学、天津工业大学、天津商业大学和天津师范大学等）和研究机构（包括但不限于天津市社会科学院、天津市科学信息技术研究所等）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第八条</w:t>
      </w:r>
      <w:r>
        <w:rPr>
          <w:rFonts w:hint="eastAsia"/>
        </w:rPr>
        <w:t xml:space="preserve"> </w:t>
      </w:r>
      <w:r>
        <w:rPr>
          <w:rFonts w:hint="eastAsia"/>
        </w:rPr>
        <w:t>专家入库采用公开征集的方式。经专家本人申请、所在单位推荐、市统计局党组会研究讨论决定、公示等程序后，正式进入专家库。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第三章</w:t>
      </w:r>
      <w:r>
        <w:rPr>
          <w:rFonts w:hint="eastAsia"/>
        </w:rPr>
        <w:t xml:space="preserve"> </w:t>
      </w:r>
      <w:r>
        <w:rPr>
          <w:rFonts w:hint="eastAsia"/>
        </w:rPr>
        <w:t>专家库管理与维护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第九条</w:t>
      </w:r>
      <w:r>
        <w:rPr>
          <w:rFonts w:hint="eastAsia"/>
        </w:rPr>
        <w:t xml:space="preserve"> </w:t>
      </w:r>
      <w:r>
        <w:rPr>
          <w:rFonts w:hint="eastAsia"/>
        </w:rPr>
        <w:t>专家库实行动态更新管理机制。在库专家可随时申请更新本人信息。市统计局每年通过微信、邮件等方式组织一次专家信息集中确认。在库专家连续两年未对本人信息进行确认的，专家资格将被冻结。专家重新确认信息后，可解除冻结状态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第十条</w:t>
      </w:r>
      <w:r>
        <w:rPr>
          <w:rFonts w:hint="eastAsia"/>
        </w:rPr>
        <w:t xml:space="preserve"> </w:t>
      </w:r>
      <w:r>
        <w:rPr>
          <w:rFonts w:hint="eastAsia"/>
        </w:rPr>
        <w:t>有以下或其他不适宜参加决策咨询活动的情况，取消相关专家资格：</w:t>
      </w:r>
    </w:p>
    <w:p w:rsidR="00946543" w:rsidRDefault="00946543">
      <w:pPr>
        <w:ind w:firstLine="420"/>
        <w:jc w:val="left"/>
      </w:pPr>
      <w:r>
        <w:rPr>
          <w:rFonts w:hint="eastAsia"/>
        </w:rPr>
        <w:t>（一）被列入失信行为记录且被采取限制措施的；</w:t>
      </w:r>
    </w:p>
    <w:p w:rsidR="00946543" w:rsidRDefault="00946543">
      <w:pPr>
        <w:ind w:firstLine="420"/>
        <w:jc w:val="left"/>
      </w:pPr>
      <w:r>
        <w:rPr>
          <w:rFonts w:hint="eastAsia"/>
        </w:rPr>
        <w:t>（二）违纪违法；</w:t>
      </w:r>
    </w:p>
    <w:p w:rsidR="00946543" w:rsidRDefault="00946543">
      <w:pPr>
        <w:ind w:firstLine="420"/>
        <w:jc w:val="left"/>
      </w:pPr>
      <w:r>
        <w:rPr>
          <w:rFonts w:hint="eastAsia"/>
        </w:rPr>
        <w:t>（三）开除公职或党籍；</w:t>
      </w:r>
    </w:p>
    <w:p w:rsidR="00946543" w:rsidRDefault="00946543">
      <w:pPr>
        <w:ind w:firstLine="420"/>
        <w:jc w:val="left"/>
      </w:pPr>
      <w:r>
        <w:rPr>
          <w:rFonts w:hint="eastAsia"/>
        </w:rPr>
        <w:t>（四）学术失范。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第十一条</w:t>
      </w:r>
      <w:r>
        <w:rPr>
          <w:rFonts w:hint="eastAsia"/>
        </w:rPr>
        <w:t xml:space="preserve"> </w:t>
      </w:r>
      <w:r>
        <w:rPr>
          <w:rFonts w:hint="eastAsia"/>
        </w:rPr>
        <w:t>专家本人可申请退出专家库。因超龄等个人原因不符合入库条件的，自动退出专家库。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第四章</w:t>
      </w:r>
      <w:r>
        <w:rPr>
          <w:rFonts w:hint="eastAsia"/>
        </w:rPr>
        <w:t xml:space="preserve"> </w:t>
      </w:r>
      <w:r>
        <w:rPr>
          <w:rFonts w:hint="eastAsia"/>
        </w:rPr>
        <w:t>专家使用与管理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第十二条</w:t>
      </w:r>
      <w:r>
        <w:rPr>
          <w:rFonts w:hint="eastAsia"/>
        </w:rPr>
        <w:t xml:space="preserve"> </w:t>
      </w:r>
      <w:r>
        <w:rPr>
          <w:rFonts w:hint="eastAsia"/>
        </w:rPr>
        <w:t>从专家库中选取专家，应当遵循以下原则：</w:t>
      </w:r>
    </w:p>
    <w:p w:rsidR="00946543" w:rsidRDefault="00946543">
      <w:pPr>
        <w:ind w:firstLine="420"/>
        <w:jc w:val="left"/>
      </w:pPr>
      <w:r>
        <w:rPr>
          <w:rFonts w:hint="eastAsia"/>
        </w:rPr>
        <w:t>（一）轮换原则。为保障专家科研时间，原则上每位专家每年参与决策咨询活动不超过</w:t>
      </w:r>
      <w:r>
        <w:rPr>
          <w:rFonts w:hint="eastAsia"/>
        </w:rPr>
        <w:t>3</w:t>
      </w:r>
      <w:r>
        <w:rPr>
          <w:rFonts w:hint="eastAsia"/>
        </w:rPr>
        <w:t>次。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（二）随机原则。根据工作类型特点，合理确定专家遴选条件和专家组组成原则，随机产生候选专家。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（三）同行原则。充分考虑专家专业水平和知识结构，主要选取活跃在专业实际工作和教研一线、真懂此行此项的专家参与决策咨询。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（四）回避原则。具有以下情形之一的，不能参与相关决策咨询活动：</w:t>
      </w:r>
      <w:r>
        <w:rPr>
          <w:rFonts w:hint="eastAsia"/>
        </w:rPr>
        <w:t xml:space="preserve"> </w:t>
      </w:r>
    </w:p>
    <w:p w:rsidR="00946543" w:rsidRDefault="00946543">
      <w:pPr>
        <w:ind w:firstLine="420"/>
        <w:jc w:val="left"/>
      </w:pPr>
      <w:r>
        <w:rPr>
          <w:rFonts w:hint="eastAsia"/>
        </w:rPr>
        <w:t xml:space="preserve">1. </w:t>
      </w:r>
      <w:r>
        <w:rPr>
          <w:rFonts w:hint="eastAsia"/>
        </w:rPr>
        <w:t>为决策咨询项目的负责人或参与人员；</w:t>
      </w:r>
    </w:p>
    <w:p w:rsidR="00946543" w:rsidRDefault="00946543">
      <w:pPr>
        <w:ind w:firstLine="420"/>
        <w:jc w:val="left"/>
      </w:pPr>
      <w:r>
        <w:rPr>
          <w:rFonts w:hint="eastAsia"/>
        </w:rPr>
        <w:t xml:space="preserve">2. </w:t>
      </w:r>
      <w:r>
        <w:rPr>
          <w:rFonts w:hint="eastAsia"/>
        </w:rPr>
        <w:t>与决策咨询项目负责人有近亲属关系、师生关系（硕士、博士期间）以及其他重大利益关系；</w:t>
      </w:r>
    </w:p>
    <w:p w:rsidR="00946543" w:rsidRDefault="00946543">
      <w:pPr>
        <w:ind w:firstLine="420"/>
        <w:jc w:val="left"/>
      </w:pPr>
      <w:r>
        <w:rPr>
          <w:rFonts w:hint="eastAsia"/>
        </w:rPr>
        <w:t>3. 12</w:t>
      </w:r>
      <w:r>
        <w:rPr>
          <w:rFonts w:hint="eastAsia"/>
        </w:rPr>
        <w:t>个月内与决策咨询项目有过聘用关系，包括现任该单位的咨询或顾问；</w:t>
      </w:r>
    </w:p>
    <w:p w:rsidR="00946543" w:rsidRDefault="00946543">
      <w:pPr>
        <w:ind w:firstLine="420"/>
        <w:jc w:val="left"/>
      </w:pPr>
      <w:r>
        <w:rPr>
          <w:rFonts w:hint="eastAsia"/>
        </w:rPr>
        <w:t xml:space="preserve">4. </w:t>
      </w:r>
      <w:r>
        <w:rPr>
          <w:rFonts w:hint="eastAsia"/>
        </w:rPr>
        <w:t>所在单位与决策咨询项目申报单位有行政隶属关系；</w:t>
      </w:r>
      <w:r>
        <w:rPr>
          <w:rFonts w:hint="eastAsia"/>
        </w:rPr>
        <w:t xml:space="preserve"> </w:t>
      </w:r>
    </w:p>
    <w:p w:rsidR="00946543" w:rsidRDefault="00946543">
      <w:pPr>
        <w:ind w:firstLine="420"/>
        <w:jc w:val="left"/>
      </w:pPr>
      <w:r>
        <w:rPr>
          <w:rFonts w:hint="eastAsia"/>
        </w:rPr>
        <w:t xml:space="preserve">5. </w:t>
      </w:r>
      <w:r>
        <w:rPr>
          <w:rFonts w:hint="eastAsia"/>
        </w:rPr>
        <w:t>决策咨询项目决策咨询前声明提出的回避事项，如存在利益竞争或学术争议的单位及个人；</w:t>
      </w:r>
    </w:p>
    <w:p w:rsidR="00946543" w:rsidRDefault="00946543">
      <w:pPr>
        <w:ind w:firstLine="420"/>
        <w:jc w:val="left"/>
      </w:pPr>
      <w:r>
        <w:rPr>
          <w:rFonts w:hint="eastAsia"/>
        </w:rPr>
        <w:t xml:space="preserve">6. </w:t>
      </w:r>
      <w:r>
        <w:rPr>
          <w:rFonts w:hint="eastAsia"/>
        </w:rPr>
        <w:t>其他有可能妨碍决策咨询公正性的情形。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第十三条</w:t>
      </w:r>
      <w:r>
        <w:rPr>
          <w:rFonts w:hint="eastAsia"/>
        </w:rPr>
        <w:t xml:space="preserve"> </w:t>
      </w:r>
      <w:r>
        <w:rPr>
          <w:rFonts w:hint="eastAsia"/>
        </w:rPr>
        <w:t>建立专家评价机制。市统计局通过多种渠道对专家参与决策咨询活动情况进行评价，包括能力、质量、公正性、责任感等，相关评价结果将作为我市决策咨询活动专家选取的重要依据。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第十四条</w:t>
      </w:r>
      <w:r>
        <w:rPr>
          <w:rFonts w:hint="eastAsia"/>
        </w:rPr>
        <w:t xml:space="preserve"> </w:t>
      </w:r>
      <w:r>
        <w:rPr>
          <w:rFonts w:hint="eastAsia"/>
        </w:rPr>
        <w:t>专家接受评审邀请的，应当在评审活动开始前，签署诚信承诺书和保密承诺书。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第十五条</w:t>
      </w:r>
      <w:r>
        <w:rPr>
          <w:rFonts w:hint="eastAsia"/>
        </w:rPr>
        <w:t xml:space="preserve"> </w:t>
      </w:r>
      <w:r>
        <w:rPr>
          <w:rFonts w:hint="eastAsia"/>
        </w:rPr>
        <w:t>在库专家不得将统计专家作为荣誉称号加以使用和宣传。因专家个人的违规违法等行为对有关单位和个人造成损失的，由专家个人承担相应的责任。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第十六条</w:t>
      </w:r>
      <w:r>
        <w:rPr>
          <w:rFonts w:hint="eastAsia"/>
        </w:rPr>
        <w:t xml:space="preserve"> </w:t>
      </w:r>
      <w:r>
        <w:rPr>
          <w:rFonts w:hint="eastAsia"/>
        </w:rPr>
        <w:t>专家本人应及时告知市统计局学术失范、违纪违法等重大事项。如因告知不及时，给决策咨询活动造成重大影响的，市统计局将视情节轻重取消专家资格。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第十七条</w:t>
      </w:r>
      <w:r>
        <w:rPr>
          <w:rFonts w:hint="eastAsia"/>
        </w:rPr>
        <w:t xml:space="preserve"> </w:t>
      </w:r>
      <w:r>
        <w:rPr>
          <w:rFonts w:hint="eastAsia"/>
        </w:rPr>
        <w:t>市统计局可根据实际工作需要，与国家及其他省市，特别是京冀地区，共建共享统计专家。我市其他市级党政机构、各区政府统计部门需要使用专家库的，按照专家使用与管理的相关规定，在专家自愿参与的前提下，依申请使用。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第五章</w:t>
      </w:r>
      <w:r>
        <w:rPr>
          <w:rFonts w:hint="eastAsia"/>
        </w:rPr>
        <w:t xml:space="preserve"> </w:t>
      </w:r>
      <w:r>
        <w:rPr>
          <w:rFonts w:hint="eastAsia"/>
        </w:rPr>
        <w:t>附则</w:t>
      </w:r>
    </w:p>
    <w:p w:rsidR="00946543" w:rsidRDefault="00946543">
      <w:pPr>
        <w:ind w:firstLine="420"/>
        <w:jc w:val="left"/>
      </w:pPr>
      <w:r>
        <w:rPr>
          <w:rFonts w:hint="eastAsia"/>
        </w:rPr>
        <w:t>第十八条</w:t>
      </w:r>
      <w:r>
        <w:rPr>
          <w:rFonts w:hint="eastAsia"/>
        </w:rPr>
        <w:t xml:space="preserve"> </w:t>
      </w:r>
      <w:r>
        <w:rPr>
          <w:rFonts w:hint="eastAsia"/>
        </w:rPr>
        <w:t>本办法由市统计局负责解释，自发布之日起实施。</w:t>
      </w:r>
    </w:p>
    <w:p w:rsidR="00946543" w:rsidRDefault="00946543">
      <w:pPr>
        <w:ind w:firstLine="420"/>
        <w:jc w:val="right"/>
      </w:pPr>
      <w:r>
        <w:rPr>
          <w:rFonts w:hint="eastAsia"/>
        </w:rPr>
        <w:t>天津市统计局</w:t>
      </w:r>
      <w:r>
        <w:rPr>
          <w:rFonts w:hint="eastAsia"/>
        </w:rPr>
        <w:t>2020-05-07</w:t>
      </w:r>
    </w:p>
    <w:p w:rsidR="00946543" w:rsidRDefault="00946543" w:rsidP="00AF4A3B">
      <w:pPr>
        <w:sectPr w:rsidR="00946543" w:rsidSect="00AF4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32C07" w:rsidRDefault="00C32C07"/>
    <w:sectPr w:rsidR="00C32C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6543"/>
    <w:rsid w:val="00946543"/>
    <w:rsid w:val="00C32C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465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4654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1652</Characters>
  <Application>Microsoft Office Word</Application>
  <DocSecurity>0</DocSecurity>
  <Lines>13</Lines>
  <Paragraphs>3</Paragraphs>
  <ScaleCrop>false</ScaleCrop>
  <Company>Sky123.Org</Company>
  <LinksUpToDate>false</LinksUpToDate>
  <CharactersWithSpaces>1938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2022-09-14T04:53:00Z</dcterms:created>
</cp:coreProperties>
</file>