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B6" w:rsidRDefault="008042B6" w:rsidP="008042B6">
      <w:pPr>
        <w:pStyle w:val="1"/>
      </w:pPr>
      <w:bookmarkStart w:id="0" w:name="_Toc15418"/>
      <w:r>
        <w:rPr>
          <w:rFonts w:hint="eastAsia"/>
        </w:rPr>
        <w:t>天津积极推进双碳基础设施建设，服务百姓民生</w:t>
      </w:r>
      <w:bookmarkEnd w:id="0"/>
    </w:p>
    <w:p w:rsidR="008042B6" w:rsidRDefault="008042B6" w:rsidP="008042B6">
      <w:pPr>
        <w:ind w:firstLine="420"/>
        <w:jc w:val="left"/>
      </w:pPr>
      <w:r>
        <w:rPr>
          <w:rFonts w:hint="eastAsia"/>
        </w:rPr>
        <w:t>主播：补短板、惠民生一直是城市建设的重要目标。本市持续推进低碳能源工程、中水管网等基础设施建设，充分利用可再生资源，让低碳基础设施服务百姓民生，把良好生态环境作为最普惠的民生福祉。来听记者肖荻的报道：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【风声（压混）】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进入三月份，大风天气增多。在宝坻区黄庄镇的潮白河岸边，10台百米高的风叶发电机持续转动，为周边的小辛码头村提供着生活用电。这也是本市首个全面实现“绿电供应”的村庄。国网电力宝坻双碳项目工作人员宋超说：后续他们还将为村庄建设提供更多新能源软硬件基础设施。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【录音：以小辛码头村每年使用55万千瓦时计算，每年可以减排二氧化碳446吨，之后我们会开展新能源云碳平台建设。它是可以对小辛码头村的各项能源消耗进行监测、分析与管理。计划在村建设充电桩，实现光伏发电加上电动汽车充电的场景。】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小辛码头全村有20多户农家院。随着低碳理念渐入人心，有的农家院尝试起了电磁灶具，供暖设备也换上了依靠电力的空气能热泵。使用全电厨房的渔禾园农家院店主龚兵说：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【录音：我们炖锅都是电子的，那两炒菜锅也是电的。感觉都是卫生一点，比较安全一点。供暖靠空气能大风机，挺暖和的。反正比空调舒服。供暖走的是民电供暖，他还有补贴，这样三毛钱一度。】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在推进小辛码头村绿电设施试点的同时，宝坻区八门城风电项目、九园工业区、宝坻高铁站前广场、京津新城等地方也陆续启动能源大数据中心等节能低碳用电项目，更好服务民生和区域发展。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【施工现场音压混……】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在津南区台儿庄南路一侧，施工人员正在铺设再生水的直通管道。工程负责人吕滨介绍说：几年前台儿庄南路进行了改扩建，再生水管网提前埋入了地下。但因为管道存在断点，无法和污水处理厂连通，新工程就是将管网打通。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【录音：新建的管道部分全长350米。完成之后，可以实现海河柳林片区，也包括规划的设计之都、以及胸科医院和环湖医院，国胜道、学院北路这么一个合围的区域的既有管网里边通上水。】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再生用水又被称为“中水”，是废水或雨水经处理达到一定标准的二次用水，常被用于卫生间用水或工业用水。本市的首档阶梯自来水价格约为每吨4.9元，而再生水的价格为每吨2.2元，既经济又环保。目前本市中心城区已建成再生水管网超过1千公里，但中间断点较多。为此，本市启动主城区再生水管网联通工程。天津市中水有限公司总经理刘翔举说：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【录音：目前中心城区是5座污水处理厂，通过梳理断点，要实施的点位，（像）程永道与雪莲南路交口、国盛道交口，博阳路交口，台儿庄路胸科医院。实现台儿庄南路、迎水道、南大地块的通水。剩下的工程力争开标、开工，预计供水服务面积新增360平方公里。】</w:t>
      </w:r>
    </w:p>
    <w:p w:rsidR="008042B6" w:rsidRDefault="008042B6" w:rsidP="008042B6">
      <w:pPr>
        <w:ind w:firstLine="420"/>
        <w:jc w:val="left"/>
      </w:pPr>
      <w:r>
        <w:rPr>
          <w:rFonts w:hint="eastAsia"/>
        </w:rPr>
        <w:t>按照计划，本市将用5年陆续实现中心城区中环线至外环线周边5公里范围内的再生水覆盖，实现再生水年利用量再增加约3000万吨，利用规模提升近一倍。同时，加速推动解放南路、春海路、怒海路等海绵城市工程，提升城市水资源的综合利用能力，让生态文明为城市高质量发展助力。</w:t>
      </w:r>
    </w:p>
    <w:p w:rsidR="009407C9" w:rsidRDefault="008042B6" w:rsidP="008042B6">
      <w:pPr>
        <w:ind w:firstLine="420"/>
        <w:jc w:val="right"/>
      </w:pPr>
      <w:r>
        <w:rPr>
          <w:rFonts w:hint="eastAsia"/>
        </w:rPr>
        <w:t>北方网2022-03-13</w:t>
      </w:r>
    </w:p>
    <w:sectPr w:rsidR="0094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C9" w:rsidRDefault="009407C9" w:rsidP="000C1504">
      <w:r>
        <w:separator/>
      </w:r>
    </w:p>
  </w:endnote>
  <w:endnote w:type="continuationSeparator" w:id="1">
    <w:p w:rsidR="009407C9" w:rsidRDefault="009407C9" w:rsidP="000C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C9" w:rsidRDefault="009407C9" w:rsidP="000C1504">
      <w:r>
        <w:separator/>
      </w:r>
    </w:p>
  </w:footnote>
  <w:footnote w:type="continuationSeparator" w:id="1">
    <w:p w:rsidR="009407C9" w:rsidRDefault="009407C9" w:rsidP="000C1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504"/>
    <w:rsid w:val="000C1504"/>
    <w:rsid w:val="008042B6"/>
    <w:rsid w:val="0094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4"/>
    <w:pPr>
      <w:widowControl w:val="0"/>
      <w:jc w:val="both"/>
    </w:pPr>
    <w:rPr>
      <w:rFonts w:ascii="宋体" w:eastAsia="宋体" w:hAnsi="宋体" w:cs="Times New Roman"/>
      <w:b/>
      <w:bCs/>
      <w:kern w:val="36"/>
      <w:szCs w:val="52"/>
    </w:rPr>
  </w:style>
  <w:style w:type="paragraph" w:styleId="1">
    <w:name w:val="heading 1"/>
    <w:basedOn w:val="a"/>
    <w:next w:val="a"/>
    <w:link w:val="1Char"/>
    <w:qFormat/>
    <w:rsid w:val="000C15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5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50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C15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2022-04-25T02:18:00Z</dcterms:created>
  <dcterms:modified xsi:type="dcterms:W3CDTF">2022-04-25T02:18:00Z</dcterms:modified>
</cp:coreProperties>
</file>