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4890" w:rsidRDefault="00984890">
      <w:pPr>
        <w:pStyle w:val="1"/>
      </w:pPr>
      <w:r>
        <w:rPr>
          <w:rFonts w:hint="eastAsia"/>
        </w:rPr>
        <w:t>海宁市“五强五提”履行防惩造假主体职责</w:t>
      </w:r>
    </w:p>
    <w:p w:rsidR="00984890" w:rsidRDefault="00984890">
      <w:pPr>
        <w:ind w:firstLine="420"/>
      </w:pPr>
      <w:r>
        <w:rPr>
          <w:rFonts w:hint="eastAsia"/>
        </w:rPr>
        <w:t>为全面推进依法统计，提高统计数据真实性和完整性，海宁市统计局“五强五提”多举措狠抓防范和惩治统计造假弄虚主体责任落实。</w:t>
      </w:r>
      <w:r>
        <w:rPr>
          <w:rFonts w:hint="eastAsia"/>
        </w:rPr>
        <w:t xml:space="preserve"> </w:t>
      </w:r>
    </w:p>
    <w:p w:rsidR="00984890" w:rsidRDefault="00984890">
      <w:pPr>
        <w:ind w:firstLine="420"/>
      </w:pPr>
      <w:r>
        <w:rPr>
          <w:rFonts w:hint="eastAsia"/>
        </w:rPr>
        <w:t>一是强化政治担当，提升思想认识。海宁市局认真学习贯彻习近平总书记关于防惩统计造假重要指示和批示精神，认真落实党委政府、上级统计部门关于防范和惩治统计造假、弄虚作假的部署和要求，始终把防范和惩治统计造假、弄虚作假作为政治任务落到实处，结合工作实际，召开</w:t>
      </w:r>
      <w:r>
        <w:rPr>
          <w:rFonts w:hint="eastAsia"/>
        </w:rPr>
        <w:t>7</w:t>
      </w:r>
      <w:r>
        <w:rPr>
          <w:rFonts w:hint="eastAsia"/>
        </w:rPr>
        <w:t>次专题会议，对年度统计法治要点、防惩统计造假、强化数据质量管控等提出目标要求，认领数据质量年度个性化任务和领办项目，始终把依法统计、依法治统贯穿统计工作各个方面和各个环节。</w:t>
      </w:r>
      <w:r>
        <w:rPr>
          <w:rFonts w:hint="eastAsia"/>
        </w:rPr>
        <w:t xml:space="preserve"> </w:t>
      </w:r>
    </w:p>
    <w:p w:rsidR="00984890" w:rsidRDefault="00984890">
      <w:pPr>
        <w:ind w:firstLine="420"/>
      </w:pPr>
      <w:r>
        <w:rPr>
          <w:rFonts w:hint="eastAsia"/>
        </w:rPr>
        <w:t>二是强化责任落实，提升组织领导。海宁市局始终坚持自上而下压实数据监管责任，严格执行《海宁市统计数据质量监管行动方案》《海宁市统计局全面落实防范和惩治统计造假弄虚作假责任制实施办法》等制度，把防范和惩治统计造假、弄虚作假列为班子重要议事日程。定期召开领导班子会议，听取、研究、部署防范和惩治统计造假、弄虚作假工作，讨论确定统计法治建设、数据质量监管等重大事项，落实重大统计执法案审制度，督导检查防范和惩治统计造假、弄虚作假责任制的落实。</w:t>
      </w:r>
      <w:r>
        <w:rPr>
          <w:rFonts w:hint="eastAsia"/>
        </w:rPr>
        <w:t xml:space="preserve"> </w:t>
      </w:r>
    </w:p>
    <w:p w:rsidR="00984890" w:rsidRDefault="00984890">
      <w:pPr>
        <w:ind w:firstLine="420"/>
      </w:pPr>
      <w:r>
        <w:rPr>
          <w:rFonts w:hint="eastAsia"/>
        </w:rPr>
        <w:t>三是强化“数库”管控，提升数据质量。全面落实各项统计调查制度，做好</w:t>
      </w:r>
      <w:r>
        <w:rPr>
          <w:rFonts w:hint="eastAsia"/>
        </w:rPr>
        <w:t>GDP</w:t>
      </w:r>
      <w:r>
        <w:rPr>
          <w:rFonts w:hint="eastAsia"/>
        </w:rPr>
        <w:t>等各项经济指标“预测预警”和</w:t>
      </w:r>
      <w:r>
        <w:rPr>
          <w:rFonts w:hint="eastAsia"/>
        </w:rPr>
        <w:t>167</w:t>
      </w:r>
      <w:r>
        <w:rPr>
          <w:rFonts w:hint="eastAsia"/>
        </w:rPr>
        <w:t>家重点企业常态化监测工作。优化数据质量评估会和统计工作例会等载体，专题研究交流防惩统计造假工作，强化数据质量监管意识。积极推进实施各项数据检查、核查制度，落实主要负责人联系乡镇制度，强化对镇（街道）、重点企业、重点项目走访调研。积极推进实施统计执法检查“双随机”抽查制度，大力支持依法查处统计违纪违法案件，严肃追究相关人员责任，目前开展执法</w:t>
      </w:r>
      <w:r>
        <w:rPr>
          <w:rFonts w:hint="eastAsia"/>
        </w:rPr>
        <w:t>26</w:t>
      </w:r>
      <w:r>
        <w:rPr>
          <w:rFonts w:hint="eastAsia"/>
        </w:rPr>
        <w:t>家，立案</w:t>
      </w:r>
      <w:r>
        <w:rPr>
          <w:rFonts w:hint="eastAsia"/>
        </w:rPr>
        <w:t>2</w:t>
      </w:r>
      <w:r>
        <w:rPr>
          <w:rFonts w:hint="eastAsia"/>
        </w:rPr>
        <w:t>家，对统计造假、弄虚作假实行“零容忍”。</w:t>
      </w:r>
      <w:r>
        <w:rPr>
          <w:rFonts w:hint="eastAsia"/>
        </w:rPr>
        <w:t xml:space="preserve"> </w:t>
      </w:r>
    </w:p>
    <w:p w:rsidR="00984890" w:rsidRDefault="00984890">
      <w:pPr>
        <w:ind w:firstLine="420"/>
      </w:pPr>
      <w:r>
        <w:rPr>
          <w:rFonts w:hint="eastAsia"/>
        </w:rPr>
        <w:t>四是强化宣传教育，提升法治意识。切实推进统计“八五”普法开好局，紧盯领导干部“关键少数”、统计人员“关键对象”、调查对象和社会公众“绝大多数”，全面贯彻落实《意见》《办法》《规定》，打好市委市政府专题会议、党组中心学习组、统计法治培训、各专业辅导、微信推送普法“组合拳”，协调党校、行政学院将统计法纳入干部教育培训的必修内容。落实领导班子和领导干部学法用法制度，增强领导干部统计法律意识，提高运用法治思维和法治方式解决问题的能力。结合部门联席会、镇（街道）文化走亲、端午节活动等传统风俗民俗载体提升宣传实效。</w:t>
      </w:r>
    </w:p>
    <w:p w:rsidR="00984890" w:rsidRDefault="00984890">
      <w:pPr>
        <w:ind w:firstLine="420"/>
      </w:pPr>
      <w:r>
        <w:rPr>
          <w:rFonts w:hint="eastAsia"/>
        </w:rPr>
        <w:t>五是强化队伍建设，提升能力素质。切实打造统计执法“铁军”。加强对统计法治工作领导，配强统计执法人员，充实统计执法骨干人才库，提高统计执法人员素质和装备水平，保障统计执法经费和条件，树立统计执法权威。严格落实《海宁市统计局统计执法监督检查细则》规定，打造规范化、科学化统计执法检查流程。扎实推进锻造“唯实惟先、善作善成”团队、统计能力提升年活动，凝聚团队力量，提振干事创业精气神。</w:t>
      </w:r>
    </w:p>
    <w:p w:rsidR="00984890" w:rsidRDefault="00984890">
      <w:pPr>
        <w:ind w:firstLine="420"/>
        <w:jc w:val="right"/>
      </w:pPr>
      <w:r>
        <w:rPr>
          <w:rFonts w:hint="eastAsia"/>
        </w:rPr>
        <w:t>浙江省统计局</w:t>
      </w:r>
      <w:r>
        <w:rPr>
          <w:rFonts w:hint="eastAsia"/>
        </w:rPr>
        <w:t>2021-08-05</w:t>
      </w:r>
    </w:p>
    <w:p w:rsidR="00984890" w:rsidRDefault="00984890" w:rsidP="00242460">
      <w:pPr>
        <w:sectPr w:rsidR="00984890" w:rsidSect="00242460">
          <w:type w:val="continuous"/>
          <w:pgSz w:w="11906" w:h="16838"/>
          <w:pgMar w:top="1644" w:right="1236" w:bottom="1418" w:left="1814" w:header="851" w:footer="907" w:gutter="0"/>
          <w:pgNumType w:start="1"/>
          <w:cols w:space="720"/>
          <w:docGrid w:type="lines" w:linePitch="341" w:charSpace="2373"/>
        </w:sectPr>
      </w:pPr>
    </w:p>
    <w:p w:rsidR="000C645E" w:rsidRDefault="000C645E"/>
    <w:sectPr w:rsidR="000C645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84890"/>
    <w:rsid w:val="000C645E"/>
    <w:rsid w:val="0098489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848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8489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183</Words>
  <Characters>1047</Characters>
  <Application>Microsoft Office Word</Application>
  <DocSecurity>0</DocSecurity>
  <Lines>8</Lines>
  <Paragraphs>2</Paragraphs>
  <ScaleCrop>false</ScaleCrop>
  <Company>Sky123.Org</Company>
  <LinksUpToDate>false</LinksUpToDate>
  <CharactersWithSpaces>1228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2022-09-14T05:19:00Z</dcterms:created>
</cp:coreProperties>
</file>