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0AA" w:rsidRDefault="002D30AA" w:rsidP="002D30AA">
      <w:pPr>
        <w:pStyle w:val="1"/>
      </w:pPr>
      <w:bookmarkStart w:id="0" w:name="_Toc16704"/>
      <w:r>
        <w:rPr>
          <w:rFonts w:hint="eastAsia"/>
        </w:rPr>
        <w:t>岳阳：促进生态产品价值转化 打造生态文旅融合典范</w:t>
      </w:r>
      <w:bookmarkEnd w:id="0"/>
    </w:p>
    <w:p w:rsidR="002D30AA" w:rsidRDefault="002D30AA" w:rsidP="002D30AA">
      <w:pPr>
        <w:ind w:firstLine="420"/>
      </w:pPr>
      <w:r>
        <w:rPr>
          <w:rFonts w:hint="eastAsia"/>
        </w:rPr>
        <w:t>近年来，岳阳市持续加大文旅产业融合发展力度，文旅产业走势强劲。按照“十四五”期间达到“双千亿”目标，应当充分发挥岳阳特有的生态资源禀赋和地域文化优势，推动生态文旅产业实现更深层次、更广范围、更高质量融合发展。为此建议：</w:t>
      </w:r>
    </w:p>
    <w:p w:rsidR="002D30AA" w:rsidRDefault="002D30AA" w:rsidP="002D30AA">
      <w:pPr>
        <w:ind w:firstLine="420"/>
      </w:pPr>
      <w:r>
        <w:rPr>
          <w:rFonts w:hint="eastAsia"/>
        </w:rPr>
        <w:t>一、确立全面融合导向。岳阳生态资源丰富，拥有国家级自然保护区1处、国家级风景名胜区2处、国家级森林公园4处、国家级湿地公园6处、国家级地质公园1处、国家级水产种质资源保护区6处，森林覆盖率达45.31%。岳阳文化遗产丰厚，湖湘文化、楚文化、屈子文化源远流长，被列为国家历史文化名城，有各级文物保护单位1670处、革命文物77处、活态传承的非遗资源项目646项，具有代表性的民间艺人近700人。岳阳旅游资源禀赋良好，有3A级以上景区32个，其中5A级景区1个、4A级景区8个。岳阳物华天宝、人杰地灵，发展生态文旅产业的基础条件得天独厚，应高起点、高标准制定全市生态文旅融合发展规划，把生态文旅规划与岳阳“十四五”总体规划、国土空间规划、大城市建设规划、历史文化名城保护规划、山体水体保护规划、乡村建设规划融为一体，统筹谋划，确定“一核（楼岛湖）三线（南湖洞庭湖长江沿岸、汨罗江湘江沿线、乡味长廊河西走廊沿线）多点（各县市区文化旅游精品点）”的整体景观布局，将岳阳打造为中南地区文旅休闲重要目的地、沿江环湖国际湿地生态旅游标志地、中华优秀传统文化传承引领地、中国“家国情怀”体验式教育培训和红色旅游示范地。</w:t>
      </w:r>
    </w:p>
    <w:p w:rsidR="002D30AA" w:rsidRDefault="002D30AA" w:rsidP="002D30AA">
      <w:pPr>
        <w:ind w:firstLine="420"/>
      </w:pPr>
      <w:r>
        <w:rPr>
          <w:rFonts w:hint="eastAsia"/>
        </w:rPr>
        <w:t>二、突出有机融合重点。围绕“湖光山色、诗意生活”的定位，通过整合本土人文自然资源，构建生态文旅融合新品牌。1.优化整合旅游资源。建议岳阳旅投公司牵头，以稀缺资源为核心，整合全市各特色文旅景区景点，确定一批精品线路。如平江起义纪念馆-红军营-湘鄂赣革命根据地-6501景区-何长工纪念馆等红色旅游线路；屈原-杜甫-左宗棠-任弼时等名人文化旅游线路；幕阜山-福寿山-连云山-大云山-相思山-五尖山-东洞庭湖国家湿地公园-君山岛等绿色生态旅游线路；欢乐果世界-丽江田园综合体-红莲兵寨-张谷英村-西长四季花海等乡村旅游线路；石牛寨-沱龙峡-猎玩体育小镇等运动体验旅游线路。2.全面开发文旅市场。推进山水生态体验公园、旅游风景道、文旅小镇、工业旅游基地等建设，引导建设湖畔民宿度假、山居民宿度假、田园民宿度假等各类特色民宿，持续开发研学旅行、体育探险、自驾营地、中医药健康、老年康养市场；同时积极推动夜间、乡间、网间“三间”旅游产品建设，依托3D全息投影映射、VR等数字化技术，结合特色文化街区建设，科学设计数字文旅、夜间文旅、音乐节会、实景演出等新的文旅场景，给旅游者带来极致体验，拓展深度消费多元消费新空间。3.培育扶持优势项目。确定一批重点产业清单和项目清单，通过招大引强开发一批品牌高端有吸引力的特色文旅项目，如推出岳州古城、洞庭游轮、融创中心、君山马拉松运动休闲基地及中华熊猫苑等项目；围绕三国文化，将岳阳楼三国文化古城、黄盖湖、陆城、华容道及沿湖沿江观鸟观豚、最美长江岸线等景观串联成“岳阳生态文旅黄金水道”。同时针对性地采取资金扶持、人才培育等要素保障措施，比如争取将我市重大文旅项目纳入省重大产业项目，按有关政策配套用地指标；设立10亿元文旅产业建设专项基金，支持重点文旅项目建设。</w:t>
      </w:r>
    </w:p>
    <w:p w:rsidR="002D30AA" w:rsidRDefault="002D30AA" w:rsidP="002D30AA">
      <w:pPr>
        <w:ind w:firstLine="420"/>
      </w:pPr>
      <w:r>
        <w:rPr>
          <w:rFonts w:hint="eastAsia"/>
        </w:rPr>
        <w:t>三、探索有效融合路径。在扩大规模、提升层次、培育品牌上持续下功夫，加快构建文旅共融、文旅共兴的现代化产业体系。1.坚持以文促旅。在旅游产业链条的每一个环节上竭力发掘和镶嵌岳阳文化元素，如食巴陵全鱼席、全荷席、平江十大碗，住岳阳主题文化旅游酒店，乘岳州风情演艺游轮，游岳阳特色文化景点，购岳阳特产和非遗产品，赏洞庭渔歌、巴陵戏表演。2.坚持以旅兴文。把沉淀的文化资源激活转化成有文化底蕴和时尚元素的旅游产品，如用现代科技包装改造岳州窑、阜山窑、茶博城、洞庭湖博物馆、湘鄂</w:t>
      </w:r>
      <w:r>
        <w:rPr>
          <w:rFonts w:hint="eastAsia"/>
        </w:rPr>
        <w:lastRenderedPageBreak/>
        <w:t>赣革命纪念馆、张谷英古村、6501战备洞等。3.坚持商旅互动。抓好商旅项目招商、落地、投产和运营等全链条服务，以岳州窑、岳州扇、平江木雕、平江铜器、岳阳楼文创产品等工艺美术品和岳阳黄茶、岳阳小龙虾、平江酱干、十三村酱菜、樟树港辣椒、鹤龙湖螃蟹、长乐甜酒、汨罗粽子、华容芥菜等农特产品为基础，通过星级认定、作品展评、技能培训等方式，为游客提供全新的商旅服务体验，实现以商带旅、以旅活商。4.坚持农旅互促。将乡村旅游与乡村振兴紧密结合起来，依托岳阳果乡、茶乡、湖区等优势，建设特色农作物采摘园、花卉观赏园、茶叶体验园、水果产业园、田园综合体等田园主题产业，打造大美湖区优质农产品供应基地，增加农民收入、增强游客体验。5.坚持交旅互通。按照“景区建设到哪里，交通跟进到哪里”的思路，尽快启动岳平高速等重大交通项目，加快形成天岳幕阜山、长江岸线、洋沙湖、屈子祠等旅游环线，同时对照国家A级景区建设标准，完善市内重点景区道路、停车场、导览标识等基础设施，提高景区接待和环境承载能力。</w:t>
      </w:r>
    </w:p>
    <w:p w:rsidR="00DB5871" w:rsidRPr="00C61C92" w:rsidRDefault="002D30AA" w:rsidP="002D30AA">
      <w:pPr>
        <w:ind w:firstLine="420"/>
        <w:jc w:val="right"/>
      </w:pPr>
      <w:r>
        <w:rPr>
          <w:rFonts w:hint="eastAsia"/>
        </w:rPr>
        <w:t>平江旅游2021-01-20</w:t>
      </w:r>
    </w:p>
    <w:sectPr w:rsidR="00DB5871" w:rsidRPr="00C61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871" w:rsidRDefault="00DB5871" w:rsidP="000C1504">
      <w:r>
        <w:separator/>
      </w:r>
    </w:p>
  </w:endnote>
  <w:endnote w:type="continuationSeparator" w:id="1">
    <w:p w:rsidR="00DB5871" w:rsidRDefault="00DB5871" w:rsidP="000C1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871" w:rsidRDefault="00DB5871" w:rsidP="000C1504">
      <w:r>
        <w:separator/>
      </w:r>
    </w:p>
  </w:footnote>
  <w:footnote w:type="continuationSeparator" w:id="1">
    <w:p w:rsidR="00DB5871" w:rsidRDefault="00DB5871" w:rsidP="000C15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504"/>
    <w:rsid w:val="00031347"/>
    <w:rsid w:val="000C1504"/>
    <w:rsid w:val="00245C58"/>
    <w:rsid w:val="002D30AA"/>
    <w:rsid w:val="003A62C9"/>
    <w:rsid w:val="003A7ED9"/>
    <w:rsid w:val="0050212F"/>
    <w:rsid w:val="005D5E1F"/>
    <w:rsid w:val="006D4781"/>
    <w:rsid w:val="0077269C"/>
    <w:rsid w:val="007C316F"/>
    <w:rsid w:val="008042B6"/>
    <w:rsid w:val="00924069"/>
    <w:rsid w:val="00936CA3"/>
    <w:rsid w:val="00AF55FE"/>
    <w:rsid w:val="00C61C92"/>
    <w:rsid w:val="00D32167"/>
    <w:rsid w:val="00DB5871"/>
    <w:rsid w:val="00E52906"/>
    <w:rsid w:val="00F55B0D"/>
    <w:rsid w:val="00FF2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04"/>
    <w:pPr>
      <w:widowControl w:val="0"/>
      <w:jc w:val="both"/>
    </w:pPr>
    <w:rPr>
      <w:rFonts w:ascii="宋体" w:eastAsia="宋体" w:hAnsi="宋体" w:cs="Times New Roman"/>
      <w:b/>
      <w:bCs/>
      <w:kern w:val="36"/>
      <w:szCs w:val="52"/>
    </w:rPr>
  </w:style>
  <w:style w:type="paragraph" w:styleId="1">
    <w:name w:val="heading 1"/>
    <w:basedOn w:val="a"/>
    <w:next w:val="a"/>
    <w:link w:val="1Char"/>
    <w:qFormat/>
    <w:rsid w:val="000C150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/>
      <w:bCs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1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 w:val="0"/>
      <w:bCs w:val="0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15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15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 w:val="0"/>
      <w:bCs w:val="0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1504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0C150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Company>微软中国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2022-04-25T02:24:00Z</dcterms:created>
  <dcterms:modified xsi:type="dcterms:W3CDTF">2022-04-25T02:24:00Z</dcterms:modified>
</cp:coreProperties>
</file>