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3E40" w:rsidRDefault="009C3E40">
      <w:pPr>
        <w:pStyle w:val="1"/>
      </w:pPr>
      <w:r>
        <w:rPr>
          <w:rFonts w:hint="eastAsia"/>
        </w:rPr>
        <w:t>丽水市“四推动”加强统计法治工作</w:t>
      </w:r>
    </w:p>
    <w:p w:rsidR="009C3E40" w:rsidRDefault="009C3E40">
      <w:pPr>
        <w:ind w:firstLine="420"/>
      </w:pPr>
      <w:r>
        <w:rPr>
          <w:rFonts w:hint="eastAsia"/>
        </w:rPr>
        <w:t>丽水市统计局高度重视统计法治工作，通过推动党政干部学习统计法相关精神、推动防范和惩治统计造假、弄虚作假责任制落实、推动纠正违反统计法精神的文件和做法、推动业务培训和执法检查，切实强化依法统计意识，提升依法统计水平，为全市经济社会高质量发展提供坚实统计保障。</w:t>
      </w:r>
    </w:p>
    <w:p w:rsidR="009C3E40" w:rsidRDefault="009C3E40">
      <w:pPr>
        <w:ind w:firstLine="420"/>
      </w:pPr>
      <w:r>
        <w:rPr>
          <w:rFonts w:hint="eastAsia"/>
        </w:rPr>
        <w:t>一是推动全市党政机关掀起学习统计法相关精神的高潮。丽水市市委常委会、市政府常务会议分别开展习近平总书记关于统计工作重要指示批示精神、中央《关于深化统计管理体制改革提高统计数据真实性的意见》《统计违纪违法责任人处分处理建议办法》《防范和惩治统计造假弄虚作假督察工作规定》和《统计法》《统计法实施条例》以及近年来全省重大统计违纪违法案件等方面内容的学习，并要求各地、各单位深入学习习近平总书记关于统计工作重要指示批示精神，全面落实中央、省、市关于统计工作部署，进一步提升统计质量，以精准数据助推丽水高质量绿色发展。在市党委政府的引领和要求下，各级党政机关广泛开展统计法相关精神学习，掀起密集学习统计法的高潮。截至</w:t>
      </w:r>
      <w:r>
        <w:rPr>
          <w:rFonts w:hint="eastAsia"/>
        </w:rPr>
        <w:t>7</w:t>
      </w:r>
      <w:r>
        <w:rPr>
          <w:rFonts w:hint="eastAsia"/>
        </w:rPr>
        <w:t>月底，丽水市</w:t>
      </w:r>
      <w:r>
        <w:rPr>
          <w:rFonts w:hint="eastAsia"/>
        </w:rPr>
        <w:t>90%</w:t>
      </w:r>
      <w:r>
        <w:rPr>
          <w:rFonts w:hint="eastAsia"/>
        </w:rPr>
        <w:t>以上的党委政府、</w:t>
      </w:r>
      <w:r>
        <w:rPr>
          <w:rFonts w:hint="eastAsia"/>
        </w:rPr>
        <w:t>70%</w:t>
      </w:r>
      <w:r>
        <w:rPr>
          <w:rFonts w:hint="eastAsia"/>
        </w:rPr>
        <w:t>以上的部门都开展了统计法相关精神学习。通过学习，强化了全市党政干部对统计法的了解，提升了依法统计能力和水平。</w:t>
      </w:r>
    </w:p>
    <w:p w:rsidR="009C3E40" w:rsidRDefault="009C3E40">
      <w:pPr>
        <w:ind w:firstLine="420"/>
      </w:pPr>
      <w:r>
        <w:rPr>
          <w:rFonts w:hint="eastAsia"/>
        </w:rPr>
        <w:t>二是推动防范和惩治统计造假、弄虚作假责任制落实。丽水市市委市政府制定《丽水市党政领导干部防范和惩治统计造假、弄虚作假责任制暂行规定》，明确了各级党委和政府主要负责人对防范和惩治统计造假、弄虚作假负主要领导责任，分管负责人负直接领导责任；各级统计机构主要负责人负第一责任，领导班子成员负主体责任；纪检监察机关负监督责任；有关部门对本部门本行业领域防范和惩治统计造假、弄虚作假负主体责任，其主要负责人负第一责任，领导班子成员按照职责分工负直接领导责任。截至</w:t>
      </w:r>
      <w:r>
        <w:rPr>
          <w:rFonts w:hint="eastAsia"/>
        </w:rPr>
        <w:t>7</w:t>
      </w:r>
      <w:r>
        <w:rPr>
          <w:rFonts w:hint="eastAsia"/>
        </w:rPr>
        <w:t>月底，丽水市党委政府、各部门都开展了防范和惩治统计造假、弄虚作假责任制的制定和落实。同时，各级党委和政府将防惩统计造假纳入政府机关依法行政、依法履职责任范围，对统计造假、弄虚作假的领导干部考核实行“一票否决制”。</w:t>
      </w:r>
    </w:p>
    <w:p w:rsidR="009C3E40" w:rsidRDefault="009C3E40">
      <w:pPr>
        <w:ind w:firstLine="420"/>
      </w:pPr>
      <w:r>
        <w:rPr>
          <w:rFonts w:hint="eastAsia"/>
        </w:rPr>
        <w:t>三是推动纠正违反统计法精神的文件和做法。根据《国家统计局关于全面清理纠正违反统计法精神文件和做法的通知》（国统字〔</w:t>
      </w:r>
      <w:r>
        <w:rPr>
          <w:rFonts w:hint="eastAsia"/>
        </w:rPr>
        <w:t>2016</w:t>
      </w:r>
      <w:r>
        <w:rPr>
          <w:rFonts w:hint="eastAsia"/>
        </w:rPr>
        <w:t>〕</w:t>
      </w:r>
      <w:r>
        <w:rPr>
          <w:rFonts w:hint="eastAsia"/>
        </w:rPr>
        <w:t>18</w:t>
      </w:r>
      <w:r>
        <w:rPr>
          <w:rFonts w:hint="eastAsia"/>
        </w:rPr>
        <w:t>号）文件精神，一是全面清理纠正把统计机构作为地方目标完成责任单位的文件和做法。二是全面清理纠正要求下级机构或调查对象按一定幅度报送数据的文件和做法。三是全面清理纠正为各项评比、资格认定提供个体统计资料等文件和做法。截止</w:t>
      </w:r>
      <w:r>
        <w:rPr>
          <w:rFonts w:hint="eastAsia"/>
        </w:rPr>
        <w:t>7</w:t>
      </w:r>
      <w:r>
        <w:rPr>
          <w:rFonts w:hint="eastAsia"/>
        </w:rPr>
        <w:t>月底，全市对</w:t>
      </w:r>
      <w:r>
        <w:rPr>
          <w:rFonts w:hint="eastAsia"/>
        </w:rPr>
        <w:t>2017</w:t>
      </w:r>
      <w:r>
        <w:rPr>
          <w:rFonts w:hint="eastAsia"/>
        </w:rPr>
        <w:t>年以来文件进行全面自查自纠，发现违反统计法精神的文件</w:t>
      </w:r>
      <w:r>
        <w:rPr>
          <w:rFonts w:hint="eastAsia"/>
        </w:rPr>
        <w:t>69</w:t>
      </w:r>
      <w:r>
        <w:rPr>
          <w:rFonts w:hint="eastAsia"/>
        </w:rPr>
        <w:t>份，坚决清理、废止或修改与统计法精神不相符的文件，坚决纠正违背统计法精神、影响统计工作独立性的有关做法。同时，在新的制发文件中加强审核把关，确保不产生新的违反统计法精神的文件和做法。</w:t>
      </w:r>
    </w:p>
    <w:p w:rsidR="009C3E40" w:rsidRDefault="009C3E40">
      <w:pPr>
        <w:ind w:firstLine="420"/>
      </w:pPr>
      <w:r>
        <w:rPr>
          <w:rFonts w:hint="eastAsia"/>
        </w:rPr>
        <w:t>四是推动业务培训和执法检查。强化业务指导，加强对基层统计人员的业务培训和指导，夯实基层统计基础，提高统计业务能力。坚持核查、执法检查常态化，持续做好防范、惩治统计造假弄虚作假工作。认真贯彻行政执法三项制度，做好行政执法公示制度、行政执法全过程记录制度、重大执法决定的法制审核制度，进一步规范统计执法程序，公开公正执法，严格依纪依法办案。截至</w:t>
      </w:r>
      <w:r>
        <w:rPr>
          <w:rFonts w:hint="eastAsia"/>
        </w:rPr>
        <w:t>7</w:t>
      </w:r>
      <w:r>
        <w:rPr>
          <w:rFonts w:hint="eastAsia"/>
        </w:rPr>
        <w:t>月底，全市各专业均开展了业务培训，大部分专业开展了专业核查，共核查企业（项目）</w:t>
      </w:r>
      <w:r>
        <w:rPr>
          <w:rFonts w:hint="eastAsia"/>
        </w:rPr>
        <w:t>217</w:t>
      </w:r>
      <w:r>
        <w:rPr>
          <w:rFonts w:hint="eastAsia"/>
        </w:rPr>
        <w:t>个，全市开展执法检查</w:t>
      </w:r>
      <w:r>
        <w:rPr>
          <w:rFonts w:hint="eastAsia"/>
        </w:rPr>
        <w:t>47</w:t>
      </w:r>
      <w:r>
        <w:rPr>
          <w:rFonts w:hint="eastAsia"/>
        </w:rPr>
        <w:t>个，共处罚案件</w:t>
      </w:r>
      <w:r>
        <w:rPr>
          <w:rFonts w:hint="eastAsia"/>
        </w:rPr>
        <w:t>8</w:t>
      </w:r>
      <w:r>
        <w:rPr>
          <w:rFonts w:hint="eastAsia"/>
        </w:rPr>
        <w:t>件，处罚金额</w:t>
      </w:r>
      <w:r>
        <w:rPr>
          <w:rFonts w:hint="eastAsia"/>
        </w:rPr>
        <w:t>1.45</w:t>
      </w:r>
      <w:r>
        <w:rPr>
          <w:rFonts w:hint="eastAsia"/>
        </w:rPr>
        <w:t>万元。</w:t>
      </w:r>
    </w:p>
    <w:p w:rsidR="009C3E40" w:rsidRDefault="009C3E40">
      <w:pPr>
        <w:ind w:firstLine="420"/>
        <w:jc w:val="right"/>
      </w:pPr>
      <w:r>
        <w:rPr>
          <w:rFonts w:hint="eastAsia"/>
        </w:rPr>
        <w:t>浙江省统计局</w:t>
      </w:r>
      <w:r>
        <w:rPr>
          <w:rFonts w:hint="eastAsia"/>
        </w:rPr>
        <w:t>2021-08-05</w:t>
      </w:r>
    </w:p>
    <w:p w:rsidR="009C3E40" w:rsidRDefault="009C3E40" w:rsidP="00242460">
      <w:pPr>
        <w:sectPr w:rsidR="009C3E40" w:rsidSect="00242460">
          <w:type w:val="continuous"/>
          <w:pgSz w:w="11906" w:h="16838"/>
          <w:pgMar w:top="1644" w:right="1236" w:bottom="1418" w:left="1814" w:header="851" w:footer="907" w:gutter="0"/>
          <w:pgNumType w:start="1"/>
          <w:cols w:space="720"/>
          <w:docGrid w:type="lines" w:linePitch="341" w:charSpace="2373"/>
        </w:sectPr>
      </w:pPr>
    </w:p>
    <w:p w:rsidR="00A66CBE" w:rsidRDefault="00A66CBE"/>
    <w:sectPr w:rsidR="00A66CB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3E40"/>
    <w:rsid w:val="009C3E40"/>
    <w:rsid w:val="00A66C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3E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3E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1217</Characters>
  <Application>Microsoft Office Word</Application>
  <DocSecurity>0</DocSecurity>
  <Lines>10</Lines>
  <Paragraphs>2</Paragraphs>
  <ScaleCrop>false</ScaleCrop>
  <Company>Sky123.Org</Company>
  <LinksUpToDate>false</LinksUpToDate>
  <CharactersWithSpaces>1428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2022-09-14T05:19:00Z</dcterms:created>
</cp:coreProperties>
</file>