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7" w:rsidRDefault="00812C77" w:rsidP="004C3038">
      <w:pPr>
        <w:pStyle w:val="1"/>
      </w:pPr>
      <w:r w:rsidRPr="004C3038">
        <w:rPr>
          <w:rFonts w:hint="eastAsia"/>
        </w:rPr>
        <w:t>创新基层治理模式</w:t>
      </w:r>
      <w:r w:rsidRPr="004C3038">
        <w:t xml:space="preserve"> 彰显美丽城镇</w:t>
      </w:r>
      <w:r w:rsidRPr="004C3038">
        <w:t>“</w:t>
      </w:r>
      <w:r w:rsidRPr="004C3038">
        <w:t>治理美</w:t>
      </w:r>
      <w:r w:rsidRPr="004C3038">
        <w:t>”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美丽城镇建设以来，龙游县积极探索激发新形势下基层治理模式“红色引擎”的作用。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基层治理“一件事”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在詹家镇镇政府的综合信息指挥室，先进的无人机智慧巡检数据大平台格外引人注目。每天都会有无人机对全镇范围内的扬尘、违建、违停等各种问题进行巡检。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通过无人机日常巡检，詹家镇工作人员发现，芝溪家园附近疑似有扬尘现象，立即通过“一件事平台”报送有关情况，向县综合行政执法局发出协查讯息。该局立即组织人员前往现场调查处置，对现场施工负责人进行劝导和教育，督促施工方整改。在这样的模式运行下，现场执法的效率更高了！无人化智慧巡检平台代替员工巡查，让国有土地违建查处、农民建房监管等工作更加及时准确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一支队伍管执法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在湖镇镇龙兰路</w:t>
      </w:r>
      <w:r>
        <w:t>240</w:t>
      </w:r>
      <w:r>
        <w:t>号，湖镇镇综合行政执法队在日常巡查中发现，一家杂货铺内违规存放着大量的燃气瓶，各角落随意堆放着大大小小的燃气瓶，完全没有相应防护措施，存在着严重的安全隐患。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从发现问题到处理问题，短短的几十分钟内得到妥善解决，这得益于湖镇镇推行的“一支队伍管执法”机制。该镇以县综合行政执法局湖镇分局为班底，整合市监、住建、农业农村等派驻部门的力量，建立了密切合作联系，并在实践中探索“大镇带小乡”“</w:t>
      </w:r>
      <w:r>
        <w:t>1+1”</w:t>
      </w:r>
      <w:r>
        <w:t>执法模式，承接</w:t>
      </w:r>
      <w:r>
        <w:t>21</w:t>
      </w:r>
      <w:r>
        <w:t>个方面的</w:t>
      </w:r>
      <w:r>
        <w:t>659</w:t>
      </w:r>
      <w:r>
        <w:t>项执法事项。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“一支队伍管执法”改革，厘清权责边界，整合部门力量、提升执法能力，变单兵作战为组团作战，为基层治理实现赋能增效。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一网智治解民忧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在龙游流传着这样一句话：“龙游通，事事通”。手机轻轻一点，问题轻松解决。村情动态、三务公开、党员先锋、便民指南等内容在“龙游通”上也一目了然，村里发生的大小事，村民都能及时了解掌握，并及时反馈意见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搭乘数字化快车，“龙游通”不断赋能增项，已形成一个多功能、全天候、多角度的网上政府服务“超市”。户籍、残疾证、合作医疗等事项能“一键办成”，群众办事更便捷。“乡镇呼叫、部门报到、结果反馈、满意评价”的基层智治工作闭环，还实现了跨层级、跨地域、跨部门、跨业务的“一件事”线上协同办理。</w:t>
      </w:r>
    </w:p>
    <w:p w:rsidR="00812C77" w:rsidRDefault="00812C77" w:rsidP="00812C77">
      <w:pPr>
        <w:ind w:firstLineChars="200" w:firstLine="420"/>
      </w:pPr>
      <w:r>
        <w:rPr>
          <w:rFonts w:hint="eastAsia"/>
        </w:rPr>
        <w:t>基层治理模式的不断创新升级，构建出美丽城镇新格局，让“治理美”大放异彩。</w:t>
      </w:r>
    </w:p>
    <w:p w:rsidR="00812C77" w:rsidRDefault="00812C77" w:rsidP="004C3038">
      <w:pPr>
        <w:ind w:firstLine="420"/>
        <w:jc w:val="right"/>
      </w:pPr>
      <w:r w:rsidRPr="004C3038">
        <w:rPr>
          <w:rFonts w:hint="eastAsia"/>
        </w:rPr>
        <w:t>浙江在线</w:t>
      </w:r>
      <w:r>
        <w:rPr>
          <w:rFonts w:hint="eastAsia"/>
        </w:rPr>
        <w:t>2022-2-8</w:t>
      </w:r>
    </w:p>
    <w:p w:rsidR="00812C77" w:rsidRDefault="00812C77" w:rsidP="00620197">
      <w:pPr>
        <w:sectPr w:rsidR="00812C77" w:rsidSect="006201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4CCE" w:rsidRDefault="00964CCE"/>
    <w:sectPr w:rsidR="0096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C77"/>
    <w:rsid w:val="00812C77"/>
    <w:rsid w:val="0096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2C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2C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2022-07-13T02:31:00Z</dcterms:created>
</cp:coreProperties>
</file>