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EE6" w:rsidRDefault="00B11EE6" w:rsidP="00DB55EB">
      <w:pPr>
        <w:pStyle w:val="1"/>
      </w:pPr>
      <w:r w:rsidRPr="00DB55EB">
        <w:rPr>
          <w:rFonts w:hint="eastAsia"/>
        </w:rPr>
        <w:t>昌都市统计局</w:t>
      </w:r>
      <w:r w:rsidRPr="00DB55EB">
        <w:t>2020年工作总结</w:t>
      </w:r>
    </w:p>
    <w:p w:rsidR="00B11EE6" w:rsidRDefault="00B11EE6" w:rsidP="00B11EE6">
      <w:pPr>
        <w:ind w:firstLineChars="200" w:firstLine="420"/>
      </w:pPr>
      <w:r>
        <w:t>2020</w:t>
      </w:r>
      <w:r>
        <w:t>年度，全市统计工作在市委、市政府的坚强领导下，在自治区统计局的关心指导下，在各相关部门的支持配合下，全力推进统计管理体制和制度方法改革，严防统计造假、弄虚作假和以数谋私、数字腐败行为，持续加强统计基层基础建设、人才队伍建设、服务能力建设，取得了较好的工作成绩。</w:t>
      </w:r>
    </w:p>
    <w:p w:rsidR="00B11EE6" w:rsidRDefault="00B11EE6" w:rsidP="00B11EE6">
      <w:pPr>
        <w:ind w:firstLineChars="200" w:firstLine="420"/>
      </w:pPr>
      <w:r>
        <w:rPr>
          <w:rFonts w:hint="eastAsia"/>
        </w:rPr>
        <w:t>一、重点工作开展情况</w:t>
      </w:r>
    </w:p>
    <w:p w:rsidR="00B11EE6" w:rsidRDefault="00B11EE6" w:rsidP="00B11EE6">
      <w:pPr>
        <w:ind w:firstLineChars="200" w:firstLine="420"/>
      </w:pPr>
      <w:r>
        <w:rPr>
          <w:rFonts w:hint="eastAsia"/>
        </w:rPr>
        <w:t>（一）加强数据质量建设，防惩统计造假弄虚作假持续推进</w:t>
      </w:r>
    </w:p>
    <w:p w:rsidR="00B11EE6" w:rsidRDefault="00B11EE6" w:rsidP="00B11EE6">
      <w:pPr>
        <w:ind w:firstLineChars="200" w:firstLine="420"/>
      </w:pPr>
      <w:r>
        <w:rPr>
          <w:rFonts w:hint="eastAsia"/>
        </w:rPr>
        <w:t>认真对照《中共西藏自治区统计局党组贯彻落实</w:t>
      </w:r>
      <w:r>
        <w:t>&lt;</w:t>
      </w:r>
      <w:r>
        <w:t>防范和惩治统计造假、弄虚作假督察工作规定</w:t>
      </w:r>
      <w:r>
        <w:t>&gt;</w:t>
      </w:r>
      <w:r>
        <w:t>自查整改工作方案》，扎实推进落实防惩统计造假、弄虚作假各项工作，取得了阶段性成效。一是发挥党政引领作用，推动各级党委、政府全面学习《意见》《办法》《规定》。市局坚持定期向市委市政府汇报防惩统计造假、弄虚作假工作落实情况。市委市政府高度重视防惩统计造假、弄虚作假工作，坚持以上率下、带头示范，把全面学习《意见》《办法》《规定》纳入各级党委常务会、政府常务会或党组会、党组理论学习中心组重要内容，研究部署防惩统计造假、弄虚作假督察</w:t>
      </w:r>
      <w:r>
        <w:rPr>
          <w:rFonts w:hint="eastAsia"/>
        </w:rPr>
        <w:t>工作，协调解决工作中存在的矛盾和问题。各县（区）党委、政府夯实压紧政治责任，认真贯彻落实市委市政府部署要求，将全面学习《意见》《办法》《规定》作为全面贯彻落实中央防惩统计造假、弄虚作假各项决策部署的重要举措之一，确保了防惩统计造假、弄虚作假工作的深入高效开展。二是发挥统计机构主体作用，广泛开展学习宣传活动。坚持多层次、全方位开展《意见》《办法》《规定》学习宣传，以领导干部为关键，以统计人员为重点，以统计对象和社会公众为主体，推进学习宣传进党校、进部门、进单位、进企业、进社区，提高了各级领导干部依法治统意识，增强了各级统计人员依法统计的政治自觉和行动自觉，提高了社会统计认知度和统计配合意识。市县两级共组织学习宣传</w:t>
      </w:r>
      <w:r>
        <w:t>15</w:t>
      </w:r>
      <w:r>
        <w:t>场次，向各级各部门各单位印发统计宣传手册</w:t>
      </w:r>
      <w:r>
        <w:t>10000</w:t>
      </w:r>
      <w:r>
        <w:t>余份；开展分级培训</w:t>
      </w:r>
      <w:r>
        <w:t>3</w:t>
      </w:r>
      <w:r>
        <w:t>次，参培人员</w:t>
      </w:r>
      <w:r>
        <w:t>200</w:t>
      </w:r>
      <w:r>
        <w:t>余次。三是突出统计系统主体地位，全面检查各级统计机构履行统计法定职责情况。全面清查各级统计机构近三年制定印发的全部文件、函件、中心组学习记录、会议纪要等资料，重点检查是否存在执行国家统计政令、国家统计标准和统计调查制度等情况；督促市县两级统计部门整理归档学习贯彻《意见》《办法》《规定》的各类文件、记录纪要，以及落</w:t>
      </w:r>
      <w:r>
        <w:rPr>
          <w:rFonts w:hint="eastAsia"/>
        </w:rPr>
        <w:t>实统计普法责任制和本单位重大统计工作开展情况的各类资料。认真落实市级统计部门防惩统计造假、弄虚作假主体责任，督促各县（区）统计部门制定本单位、本辖区相应责任制及其配套制度，积极协助各县（区）党委、政府制定落实责任制，制定统计法治、数据质量控制、统计诚信建设、统计行政处罚办法等制度</w:t>
      </w:r>
      <w:r>
        <w:t>30</w:t>
      </w:r>
      <w:r>
        <w:t>余项。建立健全统计违法举报和核查机制，上下联动开展统计自查、专项检查，先后</w:t>
      </w:r>
      <w:r>
        <w:t>6</w:t>
      </w:r>
      <w:r>
        <w:t>次组织人员深入</w:t>
      </w:r>
      <w:r>
        <w:t>11</w:t>
      </w:r>
      <w:r>
        <w:t>县（区）</w:t>
      </w:r>
      <w:r>
        <w:t>37</w:t>
      </w:r>
      <w:r>
        <w:t>家部门、企事业单位开展统计执法检查，依法教育整顿企业</w:t>
      </w:r>
      <w:r>
        <w:t>5</w:t>
      </w:r>
      <w:r>
        <w:t>家。</w:t>
      </w:r>
    </w:p>
    <w:p w:rsidR="00B11EE6" w:rsidRDefault="00B11EE6" w:rsidP="00B11EE6">
      <w:pPr>
        <w:ind w:firstLineChars="200" w:firstLine="420"/>
      </w:pPr>
      <w:r>
        <w:rPr>
          <w:rFonts w:hint="eastAsia"/>
        </w:rPr>
        <w:t>（二）加强统计能力建设，数据真实性取得新成效</w:t>
      </w:r>
    </w:p>
    <w:p w:rsidR="00B11EE6" w:rsidRDefault="00B11EE6" w:rsidP="00B11EE6">
      <w:pPr>
        <w:ind w:firstLineChars="200" w:firstLine="420"/>
      </w:pPr>
      <w:r>
        <w:rPr>
          <w:rFonts w:hint="eastAsia"/>
        </w:rPr>
        <w:t>一是全面深化重点领域统计改革。认真贯彻执行地区生产总值统一核算制度改革的新要求，研究探索地方资产负债表编制流程。加强“三新”统计制度方法研究，开展新业态、新产品、新商业模式统计探索；积极开展零售业、餐饮业“金样本”记账专项试点工作，科学测算月度社会消费品零售总额限下数据。积极参与全市节能减排、控制温室气体排放和最严格水资源考核；积极开展“两规”监测统计等工作。二是进一步规范固定资产投资统计。对照全市基建项目目标责任书和招商引资项目实施情况，加大对各县（区）、各行业部门投资数据资料的搜集和审核工作，层层建立项目统计台账，实现了一项目一档案；密切跟踪项目联网直报，督查检查落实入库项目资料的支撑印证工作。三是扎实推进各类统计报表编制工作。努力克服统计调查项目多、报表种类多、专业人员紧缺等困难，保质保量完成了</w:t>
      </w:r>
      <w:r>
        <w:t>7</w:t>
      </w:r>
      <w:r>
        <w:t>家规上、</w:t>
      </w:r>
      <w:r>
        <w:t>439</w:t>
      </w:r>
      <w:r>
        <w:t>家规下工业企业，</w:t>
      </w:r>
      <w:r>
        <w:t>71</w:t>
      </w:r>
      <w:r>
        <w:t>家建筑企业，</w:t>
      </w:r>
      <w:r>
        <w:t>9</w:t>
      </w:r>
      <w:r>
        <w:t>家房地产企业，</w:t>
      </w:r>
      <w:r>
        <w:t>33</w:t>
      </w:r>
      <w:r>
        <w:t>家限上、</w:t>
      </w:r>
      <w:r>
        <w:t>88</w:t>
      </w:r>
      <w:r>
        <w:t>家限下批发零售企业，</w:t>
      </w:r>
      <w:r>
        <w:t>9</w:t>
      </w:r>
      <w:r>
        <w:t>家规上、</w:t>
      </w:r>
      <w:r>
        <w:t>140</w:t>
      </w:r>
      <w:r>
        <w:t>家规下服务业企业，</w:t>
      </w:r>
      <w:r>
        <w:t>37</w:t>
      </w:r>
      <w:r>
        <w:t>家部分行业事业单位，</w:t>
      </w:r>
      <w:r>
        <w:t>4000</w:t>
      </w:r>
      <w:r>
        <w:t>余家劳动工资法人单位各类月报、季报工作。四是加强经济形势预警预判。聚焦全市重点企业、重点项目、重点行业、重点区域开展调研工作，及时掌握运行情况，助力</w:t>
      </w:r>
      <w:r>
        <w:rPr>
          <w:rFonts w:hint="eastAsia"/>
        </w:rPr>
        <w:t>全市经济形势预警预判，有效发挥统计服务作用；围绕全国经济因素变化、地缘经济、供给侧结构性改革、“三大攻坚战”、“七城同创”、“智慧昌都建设”等领域，分析新冠肺炎疫情对昌都经济的影响。认真整理编印了《昌都年鉴（</w:t>
      </w:r>
      <w:r>
        <w:t>2019</w:t>
      </w:r>
      <w:r>
        <w:t>）》等资料，向各级各部门提供统计数据咨询服务，被市委市政府采用业务信息</w:t>
      </w:r>
      <w:r>
        <w:t>65</w:t>
      </w:r>
      <w:r>
        <w:t>篇。五是切实做好全市平安建设满意度调查工作。提高政治站位，明确社情民意调查职责，督促</w:t>
      </w:r>
      <w:r>
        <w:t>11</w:t>
      </w:r>
      <w:r>
        <w:t>县（区）统计部门定期开展本辖区群众安全感满意度调查、政府机关和政法队伍执法工作满意度调查，调查方案制定、通知下发、情况汇总、满意度评价</w:t>
      </w:r>
      <w:r>
        <w:rPr>
          <w:rFonts w:hint="eastAsia"/>
        </w:rPr>
        <w:t>、情况报告等系列工作全面完成。高度重视全市群众安全感满意度调查工作，建立请示汇报机制，不定期向自治区统计局社情民意中心了解全市平安建设满意度反馈情况，及时向市委政法委报告平安建设存在的问题并提出建设性意见，推动全市平安建设走深走实、取得实效。六是进一步推进统计数据评估会商制度。加强同发改、财政、农业、林草、教育、交通、住建、市场监管等部门的沟通协调，进一步规范统计数据采集、审核、报送、衔接、提供、发布等数据管理工作，增强了各专业统计数据的协调性、匹配性、一致性。</w:t>
      </w:r>
    </w:p>
    <w:p w:rsidR="00B11EE6" w:rsidRDefault="00B11EE6" w:rsidP="00B11EE6">
      <w:pPr>
        <w:ind w:firstLineChars="200" w:firstLine="420"/>
      </w:pPr>
      <w:r>
        <w:rPr>
          <w:rFonts w:hint="eastAsia"/>
        </w:rPr>
        <w:t>（三）加强周密安排部署，积极稳步推进全国第七次人口普查工作开展</w:t>
      </w:r>
      <w:r>
        <w:rPr>
          <w:rFonts w:ascii="MS Mincho" w:eastAsia="MS Mincho" w:hAnsi="MS Mincho" w:cs="MS Mincho" w:hint="eastAsia"/>
        </w:rPr>
        <w:t>       </w:t>
      </w:r>
      <w:r>
        <w:t xml:space="preserve"> </w:t>
      </w:r>
      <w:r>
        <w:rPr>
          <w:rFonts w:ascii="MS Mincho" w:eastAsia="MS Mincho" w:hAnsi="MS Mincho" w:cs="MS Mincho" w:hint="eastAsia"/>
        </w:rPr>
        <w:t>   </w:t>
      </w:r>
    </w:p>
    <w:p w:rsidR="00B11EE6" w:rsidRDefault="00B11EE6" w:rsidP="00B11EE6">
      <w:pPr>
        <w:ind w:firstLineChars="200" w:firstLine="420"/>
      </w:pPr>
      <w:r>
        <w:rPr>
          <w:rFonts w:hint="eastAsia"/>
        </w:rPr>
        <w:t>充分认识第七次全国人口普查是新时代的一次重大国情国力调查，全面贯彻落实国务院、自治区、市政府关于认真开展第七次全国人口普查工作相关要求，并于</w:t>
      </w:r>
      <w:r>
        <w:t>2020</w:t>
      </w:r>
      <w:r>
        <w:t>年</w:t>
      </w:r>
      <w:r>
        <w:t>1</w:t>
      </w:r>
      <w:r>
        <w:t>月</w:t>
      </w:r>
      <w:r>
        <w:t>21</w:t>
      </w:r>
      <w:r>
        <w:t>日成立了以市委副书记、常务副市长杨灏同志任组长的昌都市第七次全国人口普查领导小组及其办公室。在普查领导小组办公室的统一安排部署下，按照主要领导亲自研究亲自抓的工作要求，普查各项工作部署周密、启动迅速、有序推进。一是建立健全第七次全国人口普查工作体制机制。全市</w:t>
      </w:r>
      <w:r>
        <w:t>11</w:t>
      </w:r>
      <w:r>
        <w:t>县（区）、</w:t>
      </w:r>
      <w:r>
        <w:t>138</w:t>
      </w:r>
      <w:r>
        <w:t>个乡（镇）及</w:t>
      </w:r>
      <w:r>
        <w:t>1142</w:t>
      </w:r>
      <w:r>
        <w:t>个村（居）人口普查机构已全部组建完成，普查指导员和普查员</w:t>
      </w:r>
      <w:r>
        <w:rPr>
          <w:rFonts w:hint="eastAsia"/>
        </w:rPr>
        <w:t>均已到位。二是积极落实普查经费及物资保障。市级普查办共落实专项经费</w:t>
      </w:r>
      <w:r>
        <w:t>285.6</w:t>
      </w:r>
      <w:r>
        <w:t>万元，各县区投入经费预算</w:t>
      </w:r>
      <w:r>
        <w:t>343.2</w:t>
      </w:r>
      <w:r>
        <w:t>万元，各项普查物资设备均已发放各县区。三是稳步推进落实普查各项工作。全面落实各县（区）普查机构，逐级开展普查业务培训场次达</w:t>
      </w:r>
      <w:r>
        <w:t>35</w:t>
      </w:r>
      <w:r>
        <w:t>场次，参训人员达</w:t>
      </w:r>
      <w:r>
        <w:t>2800</w:t>
      </w:r>
      <w:r>
        <w:t>人次。会同宣传部门开展人口普查宣传工作，加强与各部门的沟通协作，及时掌握全市户籍人口、出生人口、死亡人口和住房信息。四是顺利推进普查登记工作。根据普查方案要求，全市从</w:t>
      </w:r>
      <w:r>
        <w:t>11</w:t>
      </w:r>
      <w:r>
        <w:t>月</w:t>
      </w:r>
      <w:r>
        <w:t>1</w:t>
      </w:r>
      <w:r>
        <w:t>日零时准时开展普查登记工作，全市各级普查机构及</w:t>
      </w:r>
      <w:r>
        <w:t>2262</w:t>
      </w:r>
      <w:r>
        <w:t>名普查员和普查指导员立即</w:t>
      </w:r>
      <w:r>
        <w:rPr>
          <w:rFonts w:hint="eastAsia"/>
        </w:rPr>
        <w:t>行动，准时开展入户登记和数据采集处理等工作截止</w:t>
      </w:r>
      <w:r>
        <w:t>12</w:t>
      </w:r>
      <w:r>
        <w:t>月底，将全面完成长表和短表的比对工作。</w:t>
      </w:r>
    </w:p>
    <w:p w:rsidR="00B11EE6" w:rsidRDefault="00B11EE6" w:rsidP="00B11EE6">
      <w:pPr>
        <w:ind w:firstLineChars="200" w:firstLine="420"/>
      </w:pPr>
      <w:r>
        <w:rPr>
          <w:rFonts w:hint="eastAsia"/>
        </w:rPr>
        <w:t>二、全市</w:t>
      </w:r>
      <w:r>
        <w:t>1-9</w:t>
      </w:r>
      <w:r>
        <w:t>月主要经济指标及际全年经济指标预计情况</w:t>
      </w:r>
    </w:p>
    <w:p w:rsidR="00B11EE6" w:rsidRDefault="00B11EE6" w:rsidP="00B11EE6">
      <w:pPr>
        <w:ind w:firstLineChars="200" w:firstLine="420"/>
      </w:pPr>
      <w:r>
        <w:rPr>
          <w:rFonts w:hint="eastAsia"/>
        </w:rPr>
        <w:t>（一）</w:t>
      </w:r>
      <w:r>
        <w:t>1-9</w:t>
      </w:r>
      <w:r>
        <w:t>月主要经济指标完成情况</w:t>
      </w:r>
    </w:p>
    <w:p w:rsidR="00B11EE6" w:rsidRDefault="00B11EE6" w:rsidP="00B11EE6">
      <w:pPr>
        <w:ind w:firstLineChars="200" w:firstLine="420"/>
      </w:pPr>
      <w:r>
        <w:rPr>
          <w:rFonts w:hint="eastAsia"/>
        </w:rPr>
        <w:t>经自治区统计局统一核算反馈，</w:t>
      </w:r>
      <w:r>
        <w:t>1-9</w:t>
      </w:r>
      <w:r>
        <w:t>月，全市完成地区生产总值同比增长</w:t>
      </w:r>
      <w:r>
        <w:t>6.5%</w:t>
      </w:r>
      <w:r>
        <w:t>（可比价），高出全区</w:t>
      </w:r>
      <w:r>
        <w:t>0.2</w:t>
      </w:r>
      <w:r>
        <w:t>个百分点，位居全区第一。其中：第一产业同比增长</w:t>
      </w:r>
      <w:r>
        <w:t>4.1%</w:t>
      </w:r>
      <w:r>
        <w:t>；第二产业同比增长</w:t>
      </w:r>
      <w:r>
        <w:t>12.1%</w:t>
      </w:r>
      <w:r>
        <w:t>；第三产业同比增长</w:t>
      </w:r>
      <w:r>
        <w:t>3.3%</w:t>
      </w:r>
      <w:r>
        <w:t>。固定资产投资同比增长</w:t>
      </w:r>
      <w:r>
        <w:t>12.8%</w:t>
      </w:r>
      <w:r>
        <w:t>，高出全区</w:t>
      </w:r>
      <w:r>
        <w:t>6.2</w:t>
      </w:r>
      <w:r>
        <w:t>个百分点，位居全区第一；社会消费品零售总额同比下降</w:t>
      </w:r>
      <w:r>
        <w:t>5%</w:t>
      </w:r>
      <w:r>
        <w:t>，降幅低出全区</w:t>
      </w:r>
      <w:r>
        <w:t>2.4</w:t>
      </w:r>
      <w:r>
        <w:t>个百分点，位居全区第一。</w:t>
      </w:r>
    </w:p>
    <w:p w:rsidR="00B11EE6" w:rsidRDefault="00B11EE6" w:rsidP="00B11EE6">
      <w:pPr>
        <w:ind w:firstLineChars="200" w:firstLine="420"/>
      </w:pPr>
      <w:r>
        <w:rPr>
          <w:rFonts w:hint="eastAsia"/>
        </w:rPr>
        <w:t>（二）</w:t>
      </w:r>
      <w:r>
        <w:t>2020</w:t>
      </w:r>
      <w:r>
        <w:t>年全年主要经济指标预计完成情况</w:t>
      </w:r>
    </w:p>
    <w:p w:rsidR="00B11EE6" w:rsidRDefault="00B11EE6" w:rsidP="00B11EE6">
      <w:pPr>
        <w:ind w:firstLineChars="200" w:firstLine="420"/>
      </w:pPr>
      <w:r>
        <w:rPr>
          <w:rFonts w:hint="eastAsia"/>
        </w:rPr>
        <w:t>根据近年来我市经济社会发展实际情况，尤其是克服今年疫情带来的不利影响，经济平稳运行。经初步测算，预计</w:t>
      </w:r>
      <w:r>
        <w:t>2020</w:t>
      </w:r>
      <w:r>
        <w:t>年地区生产总值同比增长</w:t>
      </w:r>
      <w:r>
        <w:t>8.5%</w:t>
      </w:r>
      <w:r>
        <w:t>（可比价），是</w:t>
      </w:r>
      <w:r>
        <w:t>2014</w:t>
      </w:r>
      <w:r>
        <w:t>年</w:t>
      </w:r>
      <w:r>
        <w:t>117.11</w:t>
      </w:r>
      <w:r>
        <w:t>的</w:t>
      </w:r>
      <w:r>
        <w:t>2.1</w:t>
      </w:r>
      <w:r>
        <w:t>倍，年均增长</w:t>
      </w:r>
      <w:r>
        <w:t>9.7%</w:t>
      </w:r>
      <w:r>
        <w:t>（可比价）；预计</w:t>
      </w:r>
      <w:r>
        <w:t>2020</w:t>
      </w:r>
      <w:r>
        <w:t>年全市农林牧渔业总产值同比增长</w:t>
      </w:r>
      <w:r>
        <w:t>7.2%</w:t>
      </w:r>
      <w:r>
        <w:t>，是</w:t>
      </w:r>
      <w:r>
        <w:t>2014</w:t>
      </w:r>
      <w:r>
        <w:t>年的</w:t>
      </w:r>
      <w:r>
        <w:t>1.6</w:t>
      </w:r>
      <w:r>
        <w:t>倍，年均增长</w:t>
      </w:r>
      <w:r>
        <w:t>6.8%</w:t>
      </w:r>
      <w:r>
        <w:t>；预计</w:t>
      </w:r>
      <w:r>
        <w:t>2020</w:t>
      </w:r>
      <w:r>
        <w:t>年全市工业总产值同比增长</w:t>
      </w:r>
      <w:r>
        <w:t>13%</w:t>
      </w:r>
      <w:r>
        <w:t>，是</w:t>
      </w:r>
      <w:r>
        <w:t>2014</w:t>
      </w:r>
      <w:r>
        <w:t>年工业总产值的</w:t>
      </w:r>
      <w:r>
        <w:t>3.7</w:t>
      </w:r>
      <w:r>
        <w:t>倍，年均增长</w:t>
      </w:r>
      <w:r>
        <w:t>24.3%</w:t>
      </w:r>
      <w:r>
        <w:t>，其中规模以上工业产值同比增长</w:t>
      </w:r>
      <w:r>
        <w:t>2.5%</w:t>
      </w:r>
      <w:r>
        <w:t>；预计</w:t>
      </w:r>
      <w:r>
        <w:t>2020</w:t>
      </w:r>
      <w:r>
        <w:t>年固定资产投资实现同比增长</w:t>
      </w:r>
      <w:r>
        <w:t>10%</w:t>
      </w:r>
      <w:r>
        <w:t>，是</w:t>
      </w:r>
      <w:r>
        <w:t>2014</w:t>
      </w:r>
      <w:r>
        <w:t>年的</w:t>
      </w:r>
      <w:r>
        <w:t>1.4</w:t>
      </w:r>
      <w:r>
        <w:t>倍</w:t>
      </w:r>
      <w:r>
        <w:rPr>
          <w:rFonts w:hint="eastAsia"/>
        </w:rPr>
        <w:t>，年均增长</w:t>
      </w:r>
      <w:r>
        <w:t>18.8%</w:t>
      </w:r>
      <w:r>
        <w:t>；预计</w:t>
      </w:r>
      <w:r>
        <w:t>2020</w:t>
      </w:r>
      <w:r>
        <w:t>年社会消费品零售总额同比增长</w:t>
      </w:r>
      <w:r>
        <w:t>2%</w:t>
      </w:r>
      <w:r>
        <w:t>，年均增长</w:t>
      </w:r>
      <w:r>
        <w:t>12%</w:t>
      </w:r>
      <w:r>
        <w:t>；</w:t>
      </w:r>
      <w:r>
        <w:t>2020</w:t>
      </w:r>
      <w:r>
        <w:t>年预计规模以上服务业营业收入同比增长</w:t>
      </w:r>
      <w:r>
        <w:t>11.4%</w:t>
      </w:r>
      <w:r>
        <w:t>，是</w:t>
      </w:r>
      <w:r>
        <w:t>2014</w:t>
      </w:r>
      <w:r>
        <w:t>年的</w:t>
      </w:r>
      <w:r>
        <w:t>1.8</w:t>
      </w:r>
      <w:r>
        <w:t>倍，年均增长</w:t>
      </w:r>
      <w:r>
        <w:t>10.4%</w:t>
      </w:r>
      <w:r>
        <w:t>。</w:t>
      </w:r>
    </w:p>
    <w:p w:rsidR="00B11EE6" w:rsidRDefault="00B11EE6" w:rsidP="00B11EE6">
      <w:pPr>
        <w:ind w:firstLineChars="200" w:firstLine="420"/>
      </w:pPr>
      <w:r>
        <w:rPr>
          <w:rFonts w:hint="eastAsia"/>
        </w:rPr>
        <w:t>三、存在的问题</w:t>
      </w:r>
    </w:p>
    <w:p w:rsidR="00B11EE6" w:rsidRDefault="00B11EE6" w:rsidP="00B11EE6">
      <w:pPr>
        <w:ind w:firstLineChars="200" w:firstLine="420"/>
      </w:pPr>
      <w:r>
        <w:rPr>
          <w:rFonts w:hint="eastAsia"/>
        </w:rPr>
        <w:t>在看到成绩的同时，我们也要清醒地认识到当前统计工作存在的问题和不足，需要在今后的工作中，不忘初心、牢记使命、攻坚克难，下大气力加以解决。一是经济发展进入新常态，需要统计部门提供数量更多、范围更全、时效性更强的统计数据，这对统计工作提出了多样化、深层次、全方位的新要求，目前我市统计部门的专业力量与现实需求之间的矛盾日益凸显。二是各行业部门对统计工作重视程度不均衡，少数调查对象配合度不高，统计法治意识淡薄，统计报表催报难，统计资料收集难，印证材料不足，应统尽统、应报尽报有待进一步提升。三是各级报表单位专（兼）职统计人员配备不足、变动频繁，基层统计专业人才奇缺、统计基础不扎实，科学统计、依法统计能力亟待提高。</w:t>
      </w:r>
    </w:p>
    <w:p w:rsidR="00B11EE6" w:rsidRDefault="00B11EE6" w:rsidP="00B11EE6">
      <w:pPr>
        <w:ind w:firstLineChars="200" w:firstLine="420"/>
        <w:jc w:val="right"/>
      </w:pPr>
      <w:r w:rsidRPr="00DB55EB">
        <w:rPr>
          <w:rFonts w:hint="eastAsia"/>
        </w:rPr>
        <w:t>昌都市统计局</w:t>
      </w:r>
      <w:r w:rsidRPr="00DB55EB">
        <w:t>2021</w:t>
      </w:r>
      <w:r>
        <w:rPr>
          <w:rFonts w:hint="eastAsia"/>
        </w:rPr>
        <w:t>-0</w:t>
      </w:r>
      <w:r w:rsidRPr="00DB55EB">
        <w:t>2</w:t>
      </w:r>
      <w:r>
        <w:rPr>
          <w:rFonts w:hint="eastAsia"/>
        </w:rPr>
        <w:t>-0</w:t>
      </w:r>
      <w:r w:rsidRPr="00DB55EB">
        <w:t>2</w:t>
      </w:r>
    </w:p>
    <w:p w:rsidR="00B11EE6" w:rsidRDefault="00B11EE6" w:rsidP="00160549">
      <w:pPr>
        <w:sectPr w:rsidR="00B11EE6" w:rsidSect="00160549">
          <w:type w:val="continuous"/>
          <w:pgSz w:w="11906" w:h="16838"/>
          <w:pgMar w:top="1644" w:right="1236" w:bottom="1418" w:left="1814" w:header="851" w:footer="907" w:gutter="0"/>
          <w:pgNumType w:start="1"/>
          <w:cols w:space="720"/>
          <w:docGrid w:type="lines" w:linePitch="341" w:charSpace="2373"/>
        </w:sectPr>
      </w:pPr>
    </w:p>
    <w:p w:rsidR="007127D7" w:rsidRDefault="007127D7"/>
    <w:sectPr w:rsidR="007127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1EE6"/>
    <w:rsid w:val="007127D7"/>
    <w:rsid w:val="00B11E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1E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1E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557</Words>
  <Characters>3178</Characters>
  <Application>Microsoft Office Word</Application>
  <DocSecurity>0</DocSecurity>
  <Lines>26</Lines>
  <Paragraphs>7</Paragraphs>
  <ScaleCrop>false</ScaleCrop>
  <Company>Win10NeT.COM</Company>
  <LinksUpToDate>false</LinksUpToDate>
  <CharactersWithSpaces>3728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2022-07-08T08:10:00Z</dcterms:created>
</cp:coreProperties>
</file>