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3C5" w:rsidRPr="00061E50" w:rsidRDefault="005543C5" w:rsidP="00061E50">
      <w:pPr>
        <w:pStyle w:val="1"/>
        <w:spacing w:line="245" w:lineRule="auto"/>
      </w:pPr>
      <w:r w:rsidRPr="00061E50">
        <w:rPr>
          <w:rFonts w:hint="eastAsia"/>
        </w:rPr>
        <w:t>临安区“</w:t>
      </w:r>
      <w:r w:rsidRPr="00061E50">
        <w:t>146</w:t>
      </w:r>
      <w:r w:rsidRPr="00061E50">
        <w:t>”</w:t>
      </w:r>
      <w:r w:rsidRPr="00061E50">
        <w:t>普法机制 构筑统计法治坚固屏障</w:t>
      </w:r>
    </w:p>
    <w:p w:rsidR="005543C5" w:rsidRDefault="005543C5" w:rsidP="005543C5">
      <w:pPr>
        <w:spacing w:line="245" w:lineRule="auto"/>
        <w:ind w:firstLineChars="200" w:firstLine="420"/>
        <w:jc w:val="left"/>
      </w:pPr>
      <w:r>
        <w:rPr>
          <w:rFonts w:hint="eastAsia"/>
        </w:rPr>
        <w:t>为深入学习贯彻党的十九届六中全会精神，笃学践行习近平法治思想。杭州市临安区统计局通过打造“</w:t>
      </w:r>
      <w:r>
        <w:t>146”</w:t>
      </w:r>
      <w:r>
        <w:t>统计普法机制，强化法治队伍建设，夯实常态化普法教育机制，激发普法新活力，着力构筑依法统计、依法治统的坚强屏障。</w:t>
      </w:r>
    </w:p>
    <w:p w:rsidR="005543C5" w:rsidRDefault="005543C5" w:rsidP="005543C5">
      <w:pPr>
        <w:spacing w:line="245" w:lineRule="auto"/>
        <w:ind w:firstLineChars="200" w:firstLine="420"/>
        <w:jc w:val="left"/>
      </w:pPr>
      <w:r>
        <w:rPr>
          <w:rFonts w:hint="eastAsia"/>
        </w:rPr>
        <w:t>一、打造一支宣讲队伍，分层普法重实效。为学深悟透、笃信力行习近平总书记关于统计工作重要讲话指示批示精神，提升依法治理工作水平，临安区局通过选拔一支法治宣讲队伍，统一管理，分级负责，全面压实普法责任。宣讲团一是由临安区局年轻统计业务骨干和执法人员组成，秉承“谁主管谁普法，谁执法谁普法”的原则，分专业分地域开展普法宣讲。二是由相关部门和乡镇（街道）防惩联络员组成，负责对本单位本地区开展统计普法宣传。今年以来，通过专题法治培训会、交流会等形式，明确宣讲内容、范围以及频次等，要求宣讲员对普法工作积极谋划、有序推进，先学先行，发挥头雁领航作用。全年共开展宣讲</w:t>
      </w:r>
      <w:r>
        <w:t>40</w:t>
      </w:r>
      <w:r>
        <w:t>余次，确保将习近平总书记的重要精神和中央要求传递到基层角角落落。</w:t>
      </w:r>
    </w:p>
    <w:p w:rsidR="005543C5" w:rsidRDefault="005543C5" w:rsidP="005543C5">
      <w:pPr>
        <w:spacing w:line="245" w:lineRule="auto"/>
        <w:ind w:firstLineChars="200" w:firstLine="420"/>
        <w:jc w:val="left"/>
      </w:pPr>
      <w:r>
        <w:rPr>
          <w:rFonts w:hint="eastAsia"/>
        </w:rPr>
        <w:t>二、聚焦四类对象，全面普法常态化。为在全区营造全民学习统计法、敬畏统计法、遵守统计法的良好法治氛围，聚焦四类对象，分类分时制定普法教育计划，确保系统化、规范化、常态化的学习机制在各层面落地生根。一是抓“关键少数”。把领导干部学法作为关键，通过推动区委常委会学习、党校主体班次学习等模式，确保统计重要决策及时学，统计法律法规系统学，统计工作精神深入学。二是抓“统计骨干”。通过统计干部统计培训班、统计微课堂等形式，确保季季有学习，年年有测试，为统计系统人员敲警钟、立规矩、明方向。三是抓“基础力量”。为抓好源头法治教育，通过点线面结合，开展风险企业点对点讲，基础薄弱行业连线讲，诚信企业全面培训讲的分层普法活动，切实提高统计人员对统计工作的重视，形成对统计法治的敬畏。四是抓“社会群体”。为提升统计普法影响力，以“党建</w:t>
      </w:r>
      <w:r>
        <w:t>+</w:t>
      </w:r>
      <w:r>
        <w:t>普法</w:t>
      </w:r>
      <w:r>
        <w:t>”</w:t>
      </w:r>
      <w:r>
        <w:t>、</w:t>
      </w:r>
      <w:r>
        <w:t>“</w:t>
      </w:r>
      <w:r>
        <w:t>业务</w:t>
      </w:r>
      <w:r>
        <w:t>+</w:t>
      </w:r>
      <w:r>
        <w:t>普法</w:t>
      </w:r>
      <w:r>
        <w:t>”</w:t>
      </w:r>
      <w:r>
        <w:t>的形式，开展案例式、沉浸式、展览式的统计普法宣传，充分激发全社会积极参与学习统计法律法规的热情。</w:t>
      </w:r>
    </w:p>
    <w:p w:rsidR="005543C5" w:rsidRDefault="005543C5" w:rsidP="005543C5">
      <w:pPr>
        <w:spacing w:line="245" w:lineRule="auto"/>
        <w:ind w:firstLineChars="200" w:firstLine="420"/>
        <w:jc w:val="left"/>
      </w:pPr>
      <w:r>
        <w:rPr>
          <w:rFonts w:hint="eastAsia"/>
        </w:rPr>
        <w:t>三、开展六进活动，联合普法激活力。为构建“党建共联、业务共谋，法治共抓”的联动机制，合力打造统计普法新高地。一是与浙江农林大学开展“局校联盟”，以建党百年活动为载体，以统计业务交流为中心，以统计法治教育为支撑，回悟统计初心，共谋统计未来。二是压实机关共学责任制，以防范和惩治统计造假弄虚作假工作为主线，由各相关部门建立本单位本领域的防惩统计造假责任制，明确五大责任主体学法普法的主要任务和违纪违法的责任追究，筑牢部门统计法治工作防火墙。三是开展小“网格”护航统计大“法治”</w:t>
      </w:r>
      <w:r>
        <w:t xml:space="preserve"> </w:t>
      </w:r>
      <w:r>
        <w:t>系列活动，聚焦国家宪法日、统计法颁布纪</w:t>
      </w:r>
      <w:r>
        <w:rPr>
          <w:rFonts w:hint="eastAsia"/>
        </w:rPr>
        <w:t>念日等重要节点，开展网格法律知识竞赛、业务技能比拼、网格法治宣讲等活动，营造网格学法知法守法的氛围。四是走村入户开展普法宣传，通过以案说法，数说临安，让群众了解全区发展情况，了解统计工作。五是与社区共建普法基地，利用“学雷锋纪念日”、“科普宣传周”等载体，通过在中心广场设置统计摊位，走进居民小区，以发放宣传册、有奖竞答等方式，以群众喜闻乐见的形式，积极壮大统计学法队伍。六是以高度的政治责任感抓好本单位本系统的法治建设，通过建立全流程全员的学习模式，开展统计法治课，由领导领学《统计法》《意见》《办法》和《规定》等内容，抓好事前普法教育；通过专题会议部署统计法治工作，强化统计违法典型案件通报，抓好事中警示；通过组织法治测试、乡镇（街道）防惩统计造假责任制落实情况检查，抓好事后监管。切实做到统计普法有计划、有行动、有落实。</w:t>
      </w:r>
    </w:p>
    <w:p w:rsidR="005543C5" w:rsidRDefault="005543C5" w:rsidP="005543C5">
      <w:pPr>
        <w:spacing w:line="245" w:lineRule="auto"/>
        <w:ind w:firstLineChars="200" w:firstLine="420"/>
        <w:jc w:val="right"/>
      </w:pPr>
      <w:r w:rsidRPr="00853479">
        <w:rPr>
          <w:rFonts w:hint="eastAsia"/>
        </w:rPr>
        <w:t>浙江省统计局</w:t>
      </w:r>
      <w:r>
        <w:t>2021-12-</w:t>
      </w:r>
      <w:r>
        <w:rPr>
          <w:rFonts w:hint="eastAsia"/>
        </w:rPr>
        <w:t>10</w:t>
      </w:r>
    </w:p>
    <w:p w:rsidR="005543C5" w:rsidRDefault="005543C5" w:rsidP="00061E50">
      <w:pPr>
        <w:pStyle w:val="3"/>
        <w:spacing w:line="245" w:lineRule="auto"/>
      </w:pPr>
      <w:bookmarkStart w:id="0" w:name="_Toc91067764"/>
      <w:r>
        <w:rPr>
          <w:rFonts w:hint="eastAsia"/>
        </w:rPr>
        <w:t>统计工作创新</w:t>
      </w:r>
      <w:bookmarkEnd w:id="0"/>
    </w:p>
    <w:p w:rsidR="005543C5" w:rsidRDefault="005543C5" w:rsidP="00AD5F19">
      <w:pPr>
        <w:sectPr w:rsidR="005543C5" w:rsidSect="00AD5F1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C432E" w:rsidRDefault="00EC432E"/>
    <w:sectPr w:rsidR="00EC43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43C5"/>
    <w:rsid w:val="005543C5"/>
    <w:rsid w:val="00EC43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43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paragraph" w:styleId="3">
    <w:name w:val="heading 3"/>
    <w:basedOn w:val="a"/>
    <w:next w:val="a"/>
    <w:link w:val="3Char"/>
    <w:qFormat/>
    <w:rsid w:val="005543C5"/>
    <w:pPr>
      <w:keepNext/>
      <w:keepLines/>
      <w:outlineLvl w:val="2"/>
    </w:pPr>
    <w:rPr>
      <w:rFonts w:ascii="宋体" w:eastAsia="宋体" w:hAnsi="宋体" w:cs="Times New Roman"/>
      <w:spacing w:val="-20"/>
      <w:kern w:val="22"/>
      <w:position w:val="-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543C5"/>
    <w:rPr>
      <w:rFonts w:ascii="黑体" w:eastAsia="黑体" w:hAnsi="宋体" w:cs="Times New Roman"/>
      <w:b/>
      <w:kern w:val="36"/>
      <w:sz w:val="32"/>
      <w:szCs w:val="32"/>
    </w:rPr>
  </w:style>
  <w:style w:type="character" w:customStyle="1" w:styleId="3Char">
    <w:name w:val="标题 3 Char"/>
    <w:basedOn w:val="a0"/>
    <w:link w:val="3"/>
    <w:rsid w:val="005543C5"/>
    <w:rPr>
      <w:rFonts w:ascii="宋体" w:eastAsia="宋体" w:hAnsi="宋体" w:cs="Times New Roman"/>
      <w:spacing w:val="-20"/>
      <w:kern w:val="22"/>
      <w:position w:val="-6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1282</Characters>
  <Application>Microsoft Office Word</Application>
  <DocSecurity>0</DocSecurity>
  <Lines>10</Lines>
  <Paragraphs>3</Paragraphs>
  <ScaleCrop>false</ScaleCrop>
  <Company>Sky123.Org</Company>
  <LinksUpToDate>false</LinksUpToDate>
  <CharactersWithSpaces>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2022-09-14T05:55:00Z</dcterms:created>
</cp:coreProperties>
</file>