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B3" w:rsidRDefault="00724FB3" w:rsidP="00626ED8">
      <w:pPr>
        <w:pStyle w:val="1"/>
        <w:ind w:firstLine="640"/>
      </w:pPr>
      <w:r>
        <w:rPr>
          <w:rFonts w:hint="eastAsia"/>
        </w:rPr>
        <w:t xml:space="preserve">今年宏观政策和就业优先怎么走？这次会议给出信号 </w:t>
      </w:r>
    </w:p>
    <w:p w:rsidR="00724FB3" w:rsidRDefault="00724FB3">
      <w:pPr>
        <w:ind w:firstLine="420"/>
      </w:pPr>
      <w:r>
        <w:rPr>
          <w:rFonts w:hint="eastAsia"/>
        </w:rPr>
        <w:t>据新华社消息，</w:t>
      </w:r>
      <w:r>
        <w:rPr>
          <w:rFonts w:hint="eastAsia"/>
        </w:rPr>
        <w:t>1</w:t>
      </w:r>
      <w:r>
        <w:rPr>
          <w:rFonts w:hint="eastAsia"/>
        </w:rPr>
        <w:t>月</w:t>
      </w:r>
      <w:r>
        <w:rPr>
          <w:rFonts w:hint="eastAsia"/>
        </w:rPr>
        <w:t>15</w:t>
      </w:r>
      <w:r>
        <w:rPr>
          <w:rFonts w:hint="eastAsia"/>
        </w:rPr>
        <w:t>日，中共中央政治局常委、国务院总理李克强主持召开座谈会，听取专家学者和企业界人士对《政府工作报告（征求意见稿）》的意见建议。中共中央政治局常委、国务院副总理韩正出席。</w:t>
      </w:r>
    </w:p>
    <w:p w:rsidR="00724FB3" w:rsidRDefault="00724FB3">
      <w:pPr>
        <w:ind w:firstLine="420"/>
      </w:pPr>
      <w:r>
        <w:rPr>
          <w:rFonts w:hint="eastAsia"/>
        </w:rPr>
        <w:t>会上，社科院高培勇、人民大学陈彦斌、财新智库钟正生、小米科技雷军、机械工业集团张晓仑、“前程无忧”网甄荣辉等专家学者和企业家发了言。大家谈到，去年挑战多、困难大，但宏观政策应对得当，大规模减税降费、优化营商环境等增强了企业应对困难的能力和信心，我国经济增速继续位居主要经济体前列，就业稳步扩大，这的确来之不易。</w:t>
      </w:r>
    </w:p>
    <w:p w:rsidR="00724FB3" w:rsidRDefault="00724FB3">
      <w:pPr>
        <w:ind w:firstLine="420"/>
      </w:pPr>
      <w:r>
        <w:rPr>
          <w:rFonts w:hint="eastAsia"/>
        </w:rPr>
        <w:t>会议对今年的宏观经济政策和就业优先政策做出了部署，并明确了加快打造市场化法治化国际化营商环境和创造良好的需求环境的具体举措，要求“精准实施应对困难挑战的政策措施，用足用好促进发展的有利条件，确保全面建成小康社会。”</w:t>
      </w:r>
    </w:p>
    <w:p w:rsidR="00724FB3" w:rsidRDefault="00724FB3">
      <w:pPr>
        <w:ind w:firstLine="420"/>
      </w:pPr>
      <w:r>
        <w:rPr>
          <w:rFonts w:hint="eastAsia"/>
        </w:rPr>
        <w:t>李克强说，要实施好宏观政策，提振市场预期，确保经济运行在合理区间。积极的财政政策要把减税、节支作为关键，巩固和拓展减税降费成效，政府真正过紧日子，大幅压缩一般性开支特别是行政开支，确保制度性减税落到位和保障基本民生。稳健的货币政策要保持流动性合理充裕，疏通传导机制，更有效缓解小微企业融资难融资贵问题。</w:t>
      </w:r>
    </w:p>
    <w:p w:rsidR="00724FB3" w:rsidRDefault="00724FB3">
      <w:pPr>
        <w:ind w:firstLine="420"/>
      </w:pPr>
      <w:r>
        <w:rPr>
          <w:rFonts w:hint="eastAsia"/>
        </w:rPr>
        <w:t>财政部部长刘昆日前表示，</w:t>
      </w:r>
      <w:r>
        <w:rPr>
          <w:rFonts w:hint="eastAsia"/>
        </w:rPr>
        <w:t>2019</w:t>
      </w:r>
      <w:r>
        <w:rPr>
          <w:rFonts w:hint="eastAsia"/>
        </w:rPr>
        <w:t>年全年减税降费数额将超过</w:t>
      </w:r>
      <w:r>
        <w:rPr>
          <w:rFonts w:hint="eastAsia"/>
        </w:rPr>
        <w:t>2</w:t>
      </w:r>
      <w:r>
        <w:rPr>
          <w:rFonts w:hint="eastAsia"/>
        </w:rPr>
        <w:t>万亿元，占</w:t>
      </w:r>
      <w:r>
        <w:rPr>
          <w:rFonts w:hint="eastAsia"/>
        </w:rPr>
        <w:t>GDP</w:t>
      </w:r>
      <w:r>
        <w:rPr>
          <w:rFonts w:hint="eastAsia"/>
        </w:rPr>
        <w:t>的比重超过</w:t>
      </w:r>
      <w:r>
        <w:rPr>
          <w:rFonts w:hint="eastAsia"/>
        </w:rPr>
        <w:t>2%</w:t>
      </w:r>
      <w:r>
        <w:rPr>
          <w:rFonts w:hint="eastAsia"/>
        </w:rPr>
        <w:t>。下一步将继续落实落细各项减税降费政策，切实加强财政预算管理，调整优化财政支出结构，推动减税降费政策持续发挥效应。</w:t>
      </w:r>
    </w:p>
    <w:p w:rsidR="00724FB3" w:rsidRDefault="00724FB3">
      <w:pPr>
        <w:ind w:firstLine="420"/>
      </w:pPr>
      <w:r>
        <w:rPr>
          <w:rFonts w:hint="eastAsia"/>
        </w:rPr>
        <w:t>万博新经济研究院副院长刘哲对第一财经记者表示，今后货币政策有两个着力点：第一，继续进行总量调节，引导</w:t>
      </w:r>
      <w:r>
        <w:rPr>
          <w:rFonts w:hint="eastAsia"/>
        </w:rPr>
        <w:t>LPR</w:t>
      </w:r>
      <w:r>
        <w:rPr>
          <w:rFonts w:hint="eastAsia"/>
        </w:rPr>
        <w:t>利率持续下行，持流动性的合理充裕，重点是保持中小银行的平稳经营。第二，畅通信贷传导机制，降低中小企业、民营企业和新经济企业的实际融资成本，提升资金的配置效率。</w:t>
      </w:r>
    </w:p>
    <w:p w:rsidR="00724FB3" w:rsidRDefault="00724FB3">
      <w:pPr>
        <w:ind w:firstLine="420"/>
      </w:pPr>
      <w:r>
        <w:rPr>
          <w:rFonts w:hint="eastAsia"/>
        </w:rPr>
        <w:t>就业优先政策方面，李克强表示，着力拓展就业渠道，支持灵活就业，加强重点群体就业服务，做好就业保险保障工作，保持就业大局稳定。</w:t>
      </w:r>
    </w:p>
    <w:p w:rsidR="00724FB3" w:rsidRDefault="00724FB3">
      <w:pPr>
        <w:ind w:firstLine="420"/>
      </w:pPr>
      <w:r>
        <w:rPr>
          <w:rFonts w:hint="eastAsia"/>
        </w:rPr>
        <w:t>摩根士丹利华鑫证券首席经济学家章俊对第一财经记者表示，就业优先政策下</w:t>
      </w:r>
      <w:r>
        <w:rPr>
          <w:rFonts w:hint="eastAsia"/>
        </w:rPr>
        <w:t>,</w:t>
      </w:r>
      <w:r>
        <w:rPr>
          <w:rFonts w:hint="eastAsia"/>
        </w:rPr>
        <w:t>稳就业效果已初步显现。</w:t>
      </w:r>
      <w:r>
        <w:rPr>
          <w:rFonts w:hint="eastAsia"/>
        </w:rPr>
        <w:t xml:space="preserve"> </w:t>
      </w:r>
      <w:r>
        <w:rPr>
          <w:rFonts w:hint="eastAsia"/>
        </w:rPr>
        <w:t>我国经济增长在“六稳”的政策引导下</w:t>
      </w:r>
      <w:r>
        <w:rPr>
          <w:rFonts w:hint="eastAsia"/>
        </w:rPr>
        <w:t>,</w:t>
      </w:r>
      <w:r>
        <w:rPr>
          <w:rFonts w:hint="eastAsia"/>
        </w:rPr>
        <w:t>将受益于前期推出的逆周期政策</w:t>
      </w:r>
      <w:r>
        <w:rPr>
          <w:rFonts w:hint="eastAsia"/>
        </w:rPr>
        <w:t>,</w:t>
      </w:r>
      <w:r>
        <w:rPr>
          <w:rFonts w:hint="eastAsia"/>
        </w:rPr>
        <w:t>有望于跟随全球经济出现阶段性企稳。</w:t>
      </w:r>
    </w:p>
    <w:p w:rsidR="00724FB3" w:rsidRDefault="00724FB3">
      <w:pPr>
        <w:ind w:firstLine="420"/>
      </w:pPr>
      <w:r>
        <w:rPr>
          <w:rFonts w:hint="eastAsia"/>
        </w:rPr>
        <w:t>除了宏观经济政策和就业优先政策，会议还提出了加快打造市场化法治化国际化营商环境和进一步发挥国内市场巨大的优势创造良好的需求环境。</w:t>
      </w:r>
    </w:p>
    <w:p w:rsidR="00724FB3" w:rsidRDefault="00724FB3">
      <w:pPr>
        <w:ind w:firstLine="420"/>
      </w:pPr>
      <w:r>
        <w:rPr>
          <w:rFonts w:hint="eastAsia"/>
        </w:rPr>
        <w:t>营商环境方面，李克强表示，要把减税、节支和简政有机结合起来，倾听市场呼声，聚焦企业关切，持续推进“放管服”改革。尽可能减少政府对市场的直接干预，为企业生产经营、参与公平竞争提供更宽松环境，催生更多新企业，充分发挥市场主体作用顶住经济下行压力。</w:t>
      </w:r>
    </w:p>
    <w:p w:rsidR="00724FB3" w:rsidRDefault="00724FB3">
      <w:pPr>
        <w:ind w:firstLine="420"/>
      </w:pPr>
      <w:r>
        <w:rPr>
          <w:rFonts w:hint="eastAsia"/>
        </w:rPr>
        <w:t>今年优化营商环境政策红利将加速释放。国家层次首次立法推出的《优化营商环境条例》正式实施。《条例》配套措施正在加紧制定，有望不久后出台。地方版优化营商环境方案正紧锣密鼓地制定，细化实化优化营商环境举措。</w:t>
      </w:r>
    </w:p>
    <w:p w:rsidR="00724FB3" w:rsidRDefault="00724FB3">
      <w:pPr>
        <w:ind w:firstLine="420"/>
      </w:pPr>
      <w:r>
        <w:rPr>
          <w:rFonts w:hint="eastAsia"/>
        </w:rPr>
        <w:t>刘哲表示，我国营商环境建设已从前期破题阶段，进入到地方落实和深化阶段。</w:t>
      </w:r>
      <w:r>
        <w:rPr>
          <w:rFonts w:hint="eastAsia"/>
        </w:rPr>
        <w:t>2020</w:t>
      </w:r>
      <w:r>
        <w:rPr>
          <w:rFonts w:hint="eastAsia"/>
        </w:rPr>
        <w:t>年在商事制度改革、市场准入负面清单、反垄断和反不正当竞争等方面将创造更好的市场环境；围绕减税降费、金融支持等要素市场改革也将加快推进。</w:t>
      </w:r>
    </w:p>
    <w:p w:rsidR="00724FB3" w:rsidRDefault="00724FB3">
      <w:pPr>
        <w:ind w:firstLine="420"/>
      </w:pPr>
      <w:r>
        <w:rPr>
          <w:rFonts w:hint="eastAsia"/>
        </w:rPr>
        <w:lastRenderedPageBreak/>
        <w:t>需求环境方面，李克强表示，鼓励企业顺应人民日益增长的美好生活需要，深挖内需潜力，增加高品质产品和服务供给，促进消费升级。加强政府引导，调动社会力量积极性，积极发展群众急需的养老、托幼等方面的社区服务，加快补上基础设施、城市配套设施等领域短板，推进老旧小区改造，扩大有效投资，增强发展后劲。同时，鼓励企业积极参与国际合作、开拓多元化市场。</w:t>
      </w:r>
    </w:p>
    <w:p w:rsidR="00724FB3" w:rsidRDefault="00724FB3">
      <w:pPr>
        <w:ind w:firstLine="420"/>
      </w:pPr>
      <w:r>
        <w:rPr>
          <w:rFonts w:hint="eastAsia"/>
        </w:rPr>
        <w:t>随着消费规模持续扩张，章俊告诉第一财经记者，中国经济周期性下行压力不会改变消费升级和消费转型的大趋势，服务性消费将成为支撑消费增长的主要动力。政府需要在社会公共产品</w:t>
      </w:r>
      <w:r>
        <w:rPr>
          <w:rFonts w:hint="eastAsia"/>
        </w:rPr>
        <w:t>(</w:t>
      </w:r>
      <w:r>
        <w:rPr>
          <w:rFonts w:hint="eastAsia"/>
        </w:rPr>
        <w:t>例如教育、医疗、养老等</w:t>
      </w:r>
      <w:r>
        <w:rPr>
          <w:rFonts w:hint="eastAsia"/>
        </w:rPr>
        <w:t>)</w:t>
      </w:r>
      <w:r>
        <w:rPr>
          <w:rFonts w:hint="eastAsia"/>
        </w:rPr>
        <w:t>投入方面加大力度</w:t>
      </w:r>
      <w:r>
        <w:rPr>
          <w:rFonts w:hint="eastAsia"/>
        </w:rPr>
        <w:t>,</w:t>
      </w:r>
      <w:r>
        <w:rPr>
          <w:rFonts w:hint="eastAsia"/>
        </w:rPr>
        <w:t>以降低中国居民防御性储蓄，从根本上解决居民消费的后顾之忧。</w:t>
      </w:r>
    </w:p>
    <w:p w:rsidR="00724FB3" w:rsidRDefault="00724FB3">
      <w:pPr>
        <w:ind w:firstLine="420"/>
      </w:pPr>
      <w:r>
        <w:rPr>
          <w:rFonts w:hint="eastAsia"/>
        </w:rPr>
        <w:t>基建投资一直是经济稳增长的重要抓手。中国民生银行首席研究员温彬撰文分析，中央经济工作会议更加突出了补齐民生短板、改善民生的重要性，一批重大项目投入建设，市政管网、城市停车场、冷链物流、农村公路、信息、水利等设施建设项目将带来大量基建需求，而随着专项债额度提前下发尽早见效等一系列政策的执行，</w:t>
      </w:r>
      <w:r>
        <w:rPr>
          <w:rFonts w:hint="eastAsia"/>
        </w:rPr>
        <w:t>2020</w:t>
      </w:r>
      <w:r>
        <w:rPr>
          <w:rFonts w:hint="eastAsia"/>
        </w:rPr>
        <w:t>年上半年基建投资有望开始回升。</w:t>
      </w:r>
    </w:p>
    <w:p w:rsidR="00724FB3" w:rsidRDefault="00724FB3">
      <w:pPr>
        <w:ind w:firstLine="420"/>
        <w:jc w:val="right"/>
      </w:pPr>
      <w:r>
        <w:rPr>
          <w:rFonts w:hint="eastAsia"/>
        </w:rPr>
        <w:t>第一财经</w:t>
      </w:r>
      <w:r>
        <w:rPr>
          <w:rFonts w:hint="eastAsia"/>
        </w:rPr>
        <w:t>2020-01-16</w:t>
      </w:r>
    </w:p>
    <w:p w:rsidR="00724FB3" w:rsidRDefault="00724FB3" w:rsidP="00626ED8">
      <w:pPr>
        <w:sectPr w:rsidR="00724FB3" w:rsidSect="00626ED8">
          <w:type w:val="continuous"/>
          <w:pgSz w:w="11906" w:h="16838"/>
          <w:pgMar w:top="1644" w:right="1236" w:bottom="1418" w:left="1814" w:header="851" w:footer="907" w:gutter="0"/>
          <w:pgNumType w:start="1"/>
          <w:cols w:space="720"/>
          <w:docGrid w:type="lines" w:linePitch="341" w:charSpace="2373"/>
        </w:sectPr>
      </w:pPr>
    </w:p>
    <w:p w:rsidR="00684BCA" w:rsidRDefault="00684BCA"/>
    <w:sectPr w:rsidR="00684B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24FB3"/>
    <w:rsid w:val="00684BCA"/>
    <w:rsid w:val="00724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4FB3"/>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24FB3"/>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Company>微软中国</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2022-09-13T01:21:00Z</dcterms:created>
</cp:coreProperties>
</file>