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A06" w:rsidRDefault="007C6A06" w:rsidP="003B30CE">
      <w:pPr>
        <w:pStyle w:val="1"/>
      </w:pPr>
      <w:r w:rsidRPr="003B30CE">
        <w:t>10万名网信人才：中国长城推出</w:t>
      </w:r>
      <w:r w:rsidRPr="003B30CE">
        <w:t>“</w:t>
      </w:r>
      <w:r w:rsidRPr="003B30CE">
        <w:t>强基</w:t>
      </w:r>
      <w:r w:rsidRPr="003B30CE">
        <w:t>”</w:t>
      </w:r>
      <w:r w:rsidRPr="003B30CE">
        <w:t>三年行动计划</w:t>
      </w:r>
    </w:p>
    <w:p w:rsidR="007C6A06" w:rsidRDefault="007C6A06" w:rsidP="007C6A06">
      <w:pPr>
        <w:ind w:firstLineChars="200" w:firstLine="420"/>
      </w:pPr>
      <w:r>
        <w:rPr>
          <w:rFonts w:hint="eastAsia"/>
        </w:rPr>
        <w:t>首届</w:t>
      </w:r>
      <w:r>
        <w:t>PKS</w:t>
      </w:r>
      <w:r>
        <w:t>安全先进绿色计算生态大会在天津召开，大会以</w:t>
      </w:r>
      <w:r>
        <w:t>“</w:t>
      </w:r>
      <w:r>
        <w:t>护航双碳战略</w:t>
      </w:r>
      <w:r>
        <w:t xml:space="preserve"> </w:t>
      </w:r>
      <w:r>
        <w:t>助力绿色转型</w:t>
      </w:r>
      <w:r>
        <w:t>”</w:t>
      </w:r>
      <w:r>
        <w:t>为主题举办了</w:t>
      </w:r>
      <w:r>
        <w:t>“</w:t>
      </w:r>
      <w:r>
        <w:t>绿色能源生态</w:t>
      </w:r>
      <w:r>
        <w:t>”</w:t>
      </w:r>
      <w:r>
        <w:t>专场论坛。论坛现场，中国长城（</w:t>
      </w:r>
      <w:r>
        <w:t>000066</w:t>
      </w:r>
      <w:r>
        <w:t>）科技集团股份有限公司重磅发布</w:t>
      </w:r>
      <w:r>
        <w:t>“‘</w:t>
      </w:r>
      <w:r>
        <w:t>强基</w:t>
      </w:r>
      <w:r>
        <w:t>’</w:t>
      </w:r>
      <w:r>
        <w:t>三年行动计划</w:t>
      </w:r>
      <w:r>
        <w:t>”</w:t>
      </w:r>
      <w:r>
        <w:t>，拟利用三年时间，联合</w:t>
      </w:r>
      <w:r>
        <w:t>1</w:t>
      </w:r>
      <w:r>
        <w:t>万家生态伙伴，通过线上线下（</w:t>
      </w:r>
      <w:r>
        <w:t>300959</w:t>
      </w:r>
      <w:r>
        <w:t>）相结合的方式，为国家培养</w:t>
      </w:r>
      <w:r>
        <w:t>10</w:t>
      </w:r>
      <w:r>
        <w:t>万名网信人才，筑牢</w:t>
      </w:r>
      <w:r>
        <w:t>PKS</w:t>
      </w:r>
      <w:r>
        <w:t>自主计算底座，全力助推网络强国、数字中国建设。</w:t>
      </w:r>
    </w:p>
    <w:p w:rsidR="007C6A06" w:rsidRDefault="007C6A06" w:rsidP="003B30CE">
      <w:r>
        <w:rPr>
          <w:rFonts w:hint="eastAsia"/>
        </w:rPr>
        <w:t xml:space="preserve">　　当前，全球数字科技竞争日益激烈，打造安全、先进、绿色的自主计算体系成为抢占数字科技制高点的关键举措。中国电子创造性地把可信计算技术深度融入</w:t>
      </w:r>
      <w:r>
        <w:t>CPU</w:t>
      </w:r>
      <w:r>
        <w:t>、操作系统和内存的内核，打造具有内生安全的</w:t>
      </w:r>
      <w:r>
        <w:t>PKS</w:t>
      </w:r>
      <w:r>
        <w:t>自主计算体系，同时建立起稳固的产业链、供应链保障能力，满足包括能源在内的关键行业对信息系统高稳定、高性能、高弹性、高可用、高安全的要求。</w:t>
      </w:r>
    </w:p>
    <w:p w:rsidR="007C6A06" w:rsidRDefault="007C6A06" w:rsidP="003B30CE">
      <w:r>
        <w:rPr>
          <w:rFonts w:hint="eastAsia"/>
        </w:rPr>
        <w:t xml:space="preserve">　　作为中国电子旗下“国产计算硬件产品安全、先进、绿色产业专业子集团”，中国长城成功突破高端通用芯片、固件等关键核心技术，构建起完整的“芯</w:t>
      </w:r>
      <w:r>
        <w:t>-</w:t>
      </w:r>
      <w:r>
        <w:t>端</w:t>
      </w:r>
      <w:r>
        <w:t>-</w:t>
      </w:r>
      <w:r>
        <w:t>云</w:t>
      </w:r>
      <w:r>
        <w:t>-</w:t>
      </w:r>
      <w:r>
        <w:t>控</w:t>
      </w:r>
      <w:r>
        <w:t>-</w:t>
      </w:r>
      <w:r>
        <w:t>网</w:t>
      </w:r>
      <w:r>
        <w:t>-</w:t>
      </w:r>
      <w:r>
        <w:t>安</w:t>
      </w:r>
      <w:r>
        <w:t>”</w:t>
      </w:r>
      <w:r>
        <w:t>产品产业生态链，做到了从芯片、整机、服务器、</w:t>
      </w:r>
      <w:r>
        <w:t>PLC</w:t>
      </w:r>
      <w:r>
        <w:t>、网络交换机、路由器到应用系统等计算机技术的完全自主，且产品线完整。</w:t>
      </w:r>
    </w:p>
    <w:p w:rsidR="007C6A06" w:rsidRDefault="007C6A06" w:rsidP="003B30CE">
      <w:r>
        <w:t xml:space="preserve"> </w:t>
      </w:r>
      <w:r>
        <w:t xml:space="preserve">　　中国长城高级副总裁李璇在发布行动计划时说，筑牢安全、先进、绿色的自主计算底座，需要丰富的生态和大量专业人才。近两年，中国长城投入</w:t>
      </w:r>
      <w:r>
        <w:t>2</w:t>
      </w:r>
      <w:r>
        <w:t>亿资金，在全国建立了</w:t>
      </w:r>
      <w:r>
        <w:t>18</w:t>
      </w:r>
      <w:r>
        <w:t>个生态适配基地，与</w:t>
      </w:r>
      <w:r>
        <w:t>4000</w:t>
      </w:r>
      <w:r>
        <w:t>余家企业建立了</w:t>
      </w:r>
      <w:r>
        <w:t>“</w:t>
      </w:r>
      <w:r>
        <w:t>共商、共建、共赢、共享</w:t>
      </w:r>
      <w:r>
        <w:t>”</w:t>
      </w:r>
      <w:r>
        <w:t>的生态合作关系，与</w:t>
      </w:r>
      <w:r>
        <w:t>92</w:t>
      </w:r>
      <w:r>
        <w:t>所高校、职校达成合作意向，在多个地区建立了</w:t>
      </w:r>
      <w:r>
        <w:t>“1+X”</w:t>
      </w:r>
      <w:r>
        <w:t>网信实训室，形成了覆盖</w:t>
      </w:r>
      <w:r>
        <w:t>“</w:t>
      </w:r>
      <w:r>
        <w:t>产学研用</w:t>
      </w:r>
      <w:r>
        <w:t>”</w:t>
      </w:r>
      <w:r>
        <w:t>全过程的技术创新体系。</w:t>
      </w:r>
    </w:p>
    <w:p w:rsidR="007C6A06" w:rsidRDefault="007C6A06" w:rsidP="003B30CE">
      <w:r>
        <w:rPr>
          <w:rFonts w:hint="eastAsia"/>
        </w:rPr>
        <w:t xml:space="preserve">　　“在网信生态建设方面，我们不会止步于此”，李璇说，“随着网络强国战略的加速推进，自主安全的网络安全与信息化产业将释放出万亿级市场容量。立足于‘芯</w:t>
      </w:r>
      <w:r>
        <w:t>-</w:t>
      </w:r>
      <w:r>
        <w:t>端</w:t>
      </w:r>
      <w:r>
        <w:t>-</w:t>
      </w:r>
      <w:r>
        <w:t>云</w:t>
      </w:r>
      <w:r>
        <w:t>-</w:t>
      </w:r>
      <w:r>
        <w:t>控</w:t>
      </w:r>
      <w:r>
        <w:t>-</w:t>
      </w:r>
      <w:r>
        <w:t>网</w:t>
      </w:r>
      <w:r>
        <w:t>-</w:t>
      </w:r>
      <w:r>
        <w:t>安</w:t>
      </w:r>
      <w:r>
        <w:t>”</w:t>
      </w:r>
      <w:r>
        <w:t>产品产业生态链</w:t>
      </w:r>
      <w:r>
        <w:t>’</w:t>
      </w:r>
      <w:r>
        <w:t>，中国长城有能力有信心，扩容生态</w:t>
      </w:r>
      <w:r>
        <w:t>‘</w:t>
      </w:r>
      <w:r>
        <w:t>朋友圈</w:t>
      </w:r>
      <w:r>
        <w:t>’</w:t>
      </w:r>
      <w:r>
        <w:t>，利用三年时间，实现</w:t>
      </w:r>
      <w:r>
        <w:t>10000</w:t>
      </w:r>
      <w:r>
        <w:t>家生态伙伴的目标，打造一个生态品牌统一，结构合理、创新活跃、协同度高，影响力和竞争力一流的</w:t>
      </w:r>
      <w:r>
        <w:t>PKS</w:t>
      </w:r>
      <w:r>
        <w:t>网信产业生态。</w:t>
      </w:r>
      <w:r>
        <w:t>”</w:t>
      </w:r>
    </w:p>
    <w:p w:rsidR="007C6A06" w:rsidRDefault="007C6A06" w:rsidP="003B30CE">
      <w:r>
        <w:rPr>
          <w:rFonts w:hint="eastAsia"/>
        </w:rPr>
        <w:t xml:space="preserve">　　为实现这一生态战略目标，中国长城的“强基”三年行动计划将推出三大举措：</w:t>
      </w:r>
    </w:p>
    <w:p w:rsidR="007C6A06" w:rsidRDefault="007C6A06" w:rsidP="003B30CE">
      <w:r>
        <w:rPr>
          <w:rFonts w:hint="eastAsia"/>
        </w:rPr>
        <w:t xml:space="preserve">　　举措一：开放平台，赋能生态。中国长城将为生态伙伴开放线上、线下多元化的生态适配渠道，实现</w:t>
      </w:r>
      <w:r>
        <w:t>PKS</w:t>
      </w:r>
      <w:r>
        <w:t>架构产品迁移、适配及认证的</w:t>
      </w:r>
      <w:r>
        <w:t>“</w:t>
      </w:r>
      <w:r>
        <w:t>一站式办理</w:t>
      </w:r>
      <w:r>
        <w:t>”</w:t>
      </w:r>
      <w:r>
        <w:t>。线上，中国网信服务社区可提供低成本、高效率的互联网适配资源、技术分享、实训平台、解决方案等信息；线下，将开放各地</w:t>
      </w:r>
      <w:r>
        <w:t>18</w:t>
      </w:r>
      <w:r>
        <w:t>个生态适配基地，根据不同应用场景提供满足生态适配需求的适配资源和技术协助。</w:t>
      </w:r>
    </w:p>
    <w:p w:rsidR="007C6A06" w:rsidRDefault="007C6A06" w:rsidP="003B30CE">
      <w:r>
        <w:rPr>
          <w:rFonts w:hint="eastAsia"/>
        </w:rPr>
        <w:t xml:space="preserve">　　举措二：统筹生态资源，赋能关键行业。针对数字政府、电信、金融、教育、工业制造、互联网、交通、能源、数字央企等重点行业的信息化需求，投入</w:t>
      </w:r>
      <w:r>
        <w:t>2</w:t>
      </w:r>
      <w:r>
        <w:t>亿资金和资源，通过重点行业关键技术攻关，核心产品联合研发，软硬件适配与深度优化，与行业联合实验室、生态适配中心合作等方式，携手生态伙伴，共建</w:t>
      </w:r>
      <w:r>
        <w:t>PKS</w:t>
      </w:r>
      <w:r>
        <w:t>网信生态长城。</w:t>
      </w:r>
    </w:p>
    <w:p w:rsidR="007C6A06" w:rsidRDefault="007C6A06" w:rsidP="003B30CE">
      <w:r>
        <w:rPr>
          <w:rFonts w:hint="eastAsia"/>
        </w:rPr>
        <w:t xml:space="preserve">　　举措三：多渠道培养网信人才，强化生态发展。中国长城将与</w:t>
      </w:r>
      <w:r>
        <w:t>30</w:t>
      </w:r>
      <w:r>
        <w:t>家高校和头部培训机构开展网信人才培训，通过线上线下相结合的方式，在三年内培养</w:t>
      </w:r>
      <w:r>
        <w:t>10</w:t>
      </w:r>
      <w:r>
        <w:t>万名网信人才，同时，为国家输送更多的专业人才及联合解决方案。</w:t>
      </w:r>
    </w:p>
    <w:p w:rsidR="007C6A06" w:rsidRDefault="007C6A06" w:rsidP="003B30CE">
      <w:pPr>
        <w:ind w:firstLine="420"/>
      </w:pPr>
      <w:r>
        <w:rPr>
          <w:rFonts w:hint="eastAsia"/>
        </w:rPr>
        <w:t>据悉，中国长城目前已开发了长城整机产品、操作系统、运维技术、适配技术、网信云、解决方案等</w:t>
      </w:r>
      <w:r>
        <w:t>30</w:t>
      </w:r>
      <w:r>
        <w:t>余门培训课程，并颁发工信部认证的专业证书。未来，中国长城将针对网信产业、自主计算体系的需要，围绕关键软硬件适配内容，开设更多符合市场需要的课程，完善网信课程体系。</w:t>
      </w:r>
    </w:p>
    <w:p w:rsidR="007C6A06" w:rsidRDefault="007C6A06" w:rsidP="003B30CE">
      <w:pPr>
        <w:ind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2022-4-6</w:t>
      </w:r>
    </w:p>
    <w:p w:rsidR="007C6A06" w:rsidRDefault="007C6A06" w:rsidP="00063BE6">
      <w:pPr>
        <w:sectPr w:rsidR="007C6A06" w:rsidSect="00063B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00AA" w:rsidRDefault="007200AA"/>
    <w:sectPr w:rsidR="007200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C6A06"/>
    <w:rsid w:val="007200AA"/>
    <w:rsid w:val="007C6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C6A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C6A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1263</Characters>
  <Application>Microsoft Office Word</Application>
  <DocSecurity>0</DocSecurity>
  <Lines>10</Lines>
  <Paragraphs>2</Paragraphs>
  <ScaleCrop>false</ScaleCrop>
  <Company>Sky123.Org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2022-08-10T09:04:00Z</dcterms:created>
</cp:coreProperties>
</file>