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7173" w:rsidRDefault="009E7173" w:rsidP="00FE36E0">
      <w:pPr>
        <w:pStyle w:val="1"/>
        <w:rPr>
          <w:rFonts w:hint="eastAsia"/>
        </w:rPr>
      </w:pPr>
      <w:r w:rsidRPr="00FE36E0">
        <w:rPr>
          <w:rFonts w:hint="eastAsia"/>
        </w:rPr>
        <w:t>绵阳市公安局仙海分局“聚焦</w:t>
      </w:r>
      <w:r w:rsidRPr="00FE36E0">
        <w:t>4点</w:t>
      </w:r>
      <w:r w:rsidRPr="00FE36E0">
        <w:t>”</w:t>
      </w:r>
      <w:r w:rsidRPr="00FE36E0">
        <w:t>铸强信访基层基础工作</w:t>
      </w:r>
    </w:p>
    <w:p w:rsidR="009E7173" w:rsidRDefault="009E7173" w:rsidP="009E7173">
      <w:pPr>
        <w:ind w:firstLineChars="200" w:firstLine="420"/>
      </w:pPr>
      <w:r>
        <w:rPr>
          <w:rFonts w:hint="eastAsia"/>
        </w:rPr>
        <w:t>近年来，绵阳市公安局仙海分局以健全常态化信访工作机制，聚焦信访基层基础工作，消化信访存量、控制信访增量，稳步提升信访工作水平，持续加强信访工作力度，取得明显成效，群众对仙海公安工作满意率再创新高。</w:t>
      </w:r>
    </w:p>
    <w:p w:rsidR="009E7173" w:rsidRDefault="009E7173" w:rsidP="009E7173">
      <w:pPr>
        <w:ind w:firstLineChars="200" w:firstLine="420"/>
      </w:pPr>
      <w:r>
        <w:rPr>
          <w:rFonts w:hint="eastAsia"/>
        </w:rPr>
        <w:t>首先，该局聚焦基础保障，优化信访工作环境。该局坚持以人民为中心发展思想统领公安信访工作，成立了以局“一把手”任组长的信访工作领导小组，每月至少调度一次具体工作情况，每季度局长办公会至少听取一次专门汇报，全方位推动各项信访工作有力有序开展。同时抓好队伍保障，先后选配</w:t>
      </w:r>
      <w:r>
        <w:t>2</w:t>
      </w:r>
      <w:r>
        <w:t>名工作经验丰富、恪守为民之责、善做群众工作的民警充实到信访工作队伍中，成立信访攻坚专班，落实信访分层级管理，为信访工作推进提供警力支撑。</w:t>
      </w:r>
    </w:p>
    <w:p w:rsidR="009E7173" w:rsidRDefault="009E7173" w:rsidP="009E7173">
      <w:pPr>
        <w:ind w:firstLineChars="200" w:firstLine="420"/>
      </w:pPr>
      <w:r>
        <w:rPr>
          <w:rFonts w:hint="eastAsia"/>
        </w:rPr>
        <w:t>其次，该局聚焦矛盾化解，推进信访问题减存量。该局建立首接责任制，根据接处警、案件办理、行政审批服务、警容风纪等方面的前期接访、初查甄别，明确化解责任部门，由首接民警跟踪掌握群众诉求、通报工作进展；对一时无法顺利办结的案件，及时向信访人告知侦办情况，争取理解；分析案件形成原因，发现执法办案中的瑕疵，尽早予以纠正，提高初信初访办结率。</w:t>
      </w:r>
    </w:p>
    <w:p w:rsidR="009E7173" w:rsidRDefault="009E7173" w:rsidP="009E7173">
      <w:pPr>
        <w:ind w:firstLineChars="200" w:firstLine="420"/>
      </w:pPr>
      <w:r>
        <w:rPr>
          <w:rFonts w:hint="eastAsia"/>
        </w:rPr>
        <w:t>再次，该局聚焦源头治理，推进信访问题控增量。该局大力弘扬新时代“枫桥经验”，结合当前开展“百万警进千万家”活动，对矛盾纠纷类警情或案件开展入户、电话回访，回访率达到</w:t>
      </w:r>
      <w:r>
        <w:t>100%</w:t>
      </w:r>
      <w:r>
        <w:t>；对处理过的矛盾隐患和案件当事人及时进行回访，听取其意见和建议，汲取经验教训，扎实做好善后处理工作，确保涉法涉诉矛盾早发现、早调解、早解决，调解率达到</w:t>
      </w:r>
      <w:r>
        <w:t>100%</w:t>
      </w:r>
      <w:r>
        <w:t>。该局还严格规范执法，进一步加强执法规范化建设，明确责任，强化措施，狠抓落实，逐步在执法环节、执法程序、执法责任和执法制度建设等方面形成规范化管理。</w:t>
      </w:r>
    </w:p>
    <w:p w:rsidR="009E7173" w:rsidRDefault="009E7173" w:rsidP="009E7173">
      <w:pPr>
        <w:ind w:firstLineChars="200" w:firstLine="420"/>
        <w:rPr>
          <w:rFonts w:hint="eastAsia"/>
        </w:rPr>
      </w:pPr>
      <w:r>
        <w:rPr>
          <w:rFonts w:hint="eastAsia"/>
        </w:rPr>
        <w:t>最后，该局聚焦机制创新，提升信访工作水平。该局以教育整顿活动解决突出问题为抓手，将队伍建设管理与信访工作相结合，强化信访换位思考理念，宣扬以细致耐心、开诚布公的方式加强警民沟通，带着对群众的深厚感情，本着以群众为本的工作态度开展公安工作，拉近警民关系。</w:t>
      </w:r>
      <w:r>
        <w:t>(</w:t>
      </w:r>
      <w:r>
        <w:t>完</w:t>
      </w:r>
      <w:r>
        <w:t>)</w:t>
      </w:r>
    </w:p>
    <w:p w:rsidR="009E7173" w:rsidRDefault="009E7173" w:rsidP="00FE36E0">
      <w:pPr>
        <w:ind w:firstLine="420"/>
        <w:jc w:val="right"/>
        <w:rPr>
          <w:rFonts w:hint="eastAsia"/>
        </w:rPr>
      </w:pPr>
      <w:r w:rsidRPr="00FE36E0">
        <w:rPr>
          <w:rFonts w:hint="eastAsia"/>
        </w:rPr>
        <w:t>中新网四川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8"/>
          <w:attr w:name="Month" w:val="9"/>
          <w:attr w:name="Year" w:val="2020"/>
        </w:smartTagPr>
        <w:r>
          <w:rPr>
            <w:rFonts w:hint="eastAsia"/>
          </w:rPr>
          <w:t>2020-9-28</w:t>
        </w:r>
      </w:smartTag>
    </w:p>
    <w:p w:rsidR="009E7173" w:rsidRDefault="009E7173" w:rsidP="003C01AC">
      <w:pPr>
        <w:sectPr w:rsidR="009E7173" w:rsidSect="003C01A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C6D74" w:rsidRDefault="00EC6D74"/>
    <w:sectPr w:rsidR="00EC6D7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E7173"/>
    <w:rsid w:val="009E7173"/>
    <w:rsid w:val="00EC6D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E717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E7173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9E7173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751</Characters>
  <Application>Microsoft Office Word</Application>
  <DocSecurity>0</DocSecurity>
  <Lines>6</Lines>
  <Paragraphs>1</Paragraphs>
  <ScaleCrop>false</ScaleCrop>
  <Company>微软中国</Company>
  <LinksUpToDate>false</LinksUpToDate>
  <CharactersWithSpaces>881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2022-07-06T05:46:00Z</dcterms:created>
</cp:coreProperties>
</file>