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343B" w:rsidRDefault="0055343B" w:rsidP="0030203D">
      <w:pPr>
        <w:pStyle w:val="1"/>
      </w:pPr>
      <w:r w:rsidRPr="0030203D">
        <w:rPr>
          <w:rFonts w:hint="eastAsia"/>
        </w:rPr>
        <w:t>念好“人才经”，为网信事业发展提供人才保障</w:t>
      </w:r>
    </w:p>
    <w:p w:rsidR="0055343B" w:rsidRDefault="0055343B" w:rsidP="0055343B">
      <w:pPr>
        <w:ind w:firstLineChars="200" w:firstLine="420"/>
      </w:pPr>
      <w:r>
        <w:rPr>
          <w:rFonts w:hint="eastAsia"/>
        </w:rPr>
        <w:t>“网信领域是技术密集型、创新密集型领域，千军易得、一将难求，必须聚天下英才而用之。”党的十八大以来，习近平总书记多次就网信事业发展作出重要论述，并将抓好人才工作摆在治国理政的重要位置，为新时代网信人才工作和网信人才事业发展指明了前进方向。</w:t>
      </w:r>
    </w:p>
    <w:p w:rsidR="0055343B" w:rsidRDefault="0055343B" w:rsidP="0055343B">
      <w:pPr>
        <w:ind w:firstLineChars="200" w:firstLine="420"/>
      </w:pPr>
      <w:r>
        <w:rPr>
          <w:rFonts w:hint="eastAsia"/>
        </w:rPr>
        <w:t>成事之要，关键在人。网络空间的竞争，归根结底是人才竞争。要推动网信领域上新台阶，必须高度重视网信人才队伍建设，念好“人才经”，形成网信人才“引得来、长得实、留得住、用得好”的局面，坚持“让专业的人干专业的事”，才能为国聚才，为网信事业聚力。</w:t>
      </w:r>
    </w:p>
    <w:p w:rsidR="0055343B" w:rsidRDefault="0055343B" w:rsidP="0055343B">
      <w:pPr>
        <w:ind w:firstLineChars="200" w:firstLine="420"/>
      </w:pPr>
      <w:r>
        <w:rPr>
          <w:rFonts w:hint="eastAsia"/>
        </w:rPr>
        <w:t>坚持多方施策，以聚才的良方，让网信人才“引得来”。网络空间并不“虚拟”，人才的竞争是基础性竞争，直接决定了在战略规划、技术进步、信息传播、舆论引导等领域的竞争优势。互联网领域的人才不少是怪才、奇才，这就要求我们在人才引进时要不拘一格，在制定相关政策时要因人而异，不用一般的人才标准“一把尺子量到底”，而是要为其“量身定做”工作岗位和搭建发挥才能的平台，彻底解放思想，拓宽引才渠道，建立更灵活的柔性全球引才机制，把优秀人才凝聚到技术部门、研究部门、管理部门中来。真正做到“以实际能力为衡量标准，不唯学历，不唯论文，不唯资历”，打破限制人才招聘、人才流动、人才创业、国内外人才交流、激励奖励等方面的不合时宜的体制机制，鼓励并吸引一批站在网信领域前沿、具有国际视野和能力的领军人才。</w:t>
      </w:r>
    </w:p>
    <w:p w:rsidR="0055343B" w:rsidRDefault="0055343B" w:rsidP="0055343B">
      <w:pPr>
        <w:ind w:firstLineChars="200" w:firstLine="420"/>
      </w:pPr>
      <w:r>
        <w:rPr>
          <w:rFonts w:hint="eastAsia"/>
        </w:rPr>
        <w:t>坚持精准培育，以识才的慧眼，让网信人才“长得实”。网信领域内涵丰富，网络技术、网络安全、信息传播、舆论引导、网络文化等不同领域对相应的人才的要求具有一定的差异。因此，在培养机制、教材编制、管理方式上也要因地制宜，积极发挥现有优势专业院校的优势，同时发展新兴的培训机构和机制，突出专业性、创新性、实用性的特点，加大扶持力度，创新培养模式，把实验和创新相结合，形成一套具有网信专业特点的人才培养和评价机制，分层次、精准化的实施人才培养计划。通过理论学习、对抗训练、实操演练等多形式、多模态培训，加强网信工作行业交流，突出发挥人才引领发展作用，实现培育网信人才常态化、规范化、制度化，着力打造一支政治强、业务精、作风好的“高精尖”网信人才队伍。</w:t>
      </w:r>
    </w:p>
    <w:p w:rsidR="0055343B" w:rsidRDefault="0055343B" w:rsidP="0055343B">
      <w:pPr>
        <w:ind w:firstLineChars="200" w:firstLine="420"/>
      </w:pPr>
      <w:r>
        <w:rPr>
          <w:rFonts w:hint="eastAsia"/>
        </w:rPr>
        <w:t>坚持栓心留人，以爱才的诚意，让网信人才“留得住”。古人云，“良禽择木而栖，贤臣择主而事”。要想形成网信人才“洼地效应”，我们在重视引进、培养人才的同时，更要注意人才流失的问题，要下大气力打造栓心留人的良好环境，解除网信人才的后顾之忧，使其能够安心扎根网信事业。在尊重知识、尊重人才的基础上，不仅要竭尽所能为人才发挥聪明才智创造良好条件，营造宽松环境，提供广阔平台，还要在完善人才服务配套措施上显温度，加大人才安居住房建设和供给力度；在落实人才优惠政策过程中，要服务先行，建立适应网信特点的人事制度、薪酬制度以及灵活的人才激励机制，持续优化关心关爱人才的服务环境，营造尊重知识、尊重人才、尊重个性的良好风气，让作出贡献的人才有成就感、获得感。</w:t>
      </w:r>
    </w:p>
    <w:p w:rsidR="0055343B" w:rsidRDefault="0055343B" w:rsidP="0055343B">
      <w:pPr>
        <w:ind w:firstLineChars="200" w:firstLine="420"/>
      </w:pPr>
      <w:r>
        <w:rPr>
          <w:rFonts w:hint="eastAsia"/>
        </w:rPr>
        <w:t>坚持柔性流动，以用才的胆识，让网信人才“用得好”。人才引进和培育不是目的，合理使用才是关键。要大胆尝试，创新用才观念，努力破除体制机制障碍，选优配强网信干部，把讲政治、懂网络、敢担当、善创新的人才用起来，让人才之花竞相绽放。本着人岗相适、有利于工作的原则，建立有序规范的职务职级晋升机制，激发调动网信人才干事创业积极性。要突破既有条条框框，打破原有体制机制束缚，建立人才柔性流动机制，让网信人才能够在政府、企业、各类研究机构和高校智库之间实现弹性有序顺畅流动，让网信人才的创造活力竞相迸发、聪明才智充分涌流，最终让他们的智慧转化为核心技术、科技成果，全方位筑牢建设网络强国、数字中国、智慧社会的“人才基石”，为促进国家网信事业发展汇聚智慧和力量。</w:t>
      </w:r>
    </w:p>
    <w:p w:rsidR="0055343B" w:rsidRDefault="0055343B" w:rsidP="0030203D">
      <w:pPr>
        <w:ind w:firstLine="420"/>
        <w:jc w:val="right"/>
      </w:pPr>
      <w:r w:rsidRPr="0030203D">
        <w:rPr>
          <w:rFonts w:hint="eastAsia"/>
        </w:rPr>
        <w:t>中安在线</w:t>
      </w:r>
      <w:r>
        <w:rPr>
          <w:rFonts w:hint="eastAsia"/>
        </w:rPr>
        <w:t>2022-4-20</w:t>
      </w:r>
    </w:p>
    <w:p w:rsidR="0055343B" w:rsidRDefault="0055343B" w:rsidP="007226E0">
      <w:pPr>
        <w:sectPr w:rsidR="0055343B" w:rsidSect="007226E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618B1" w:rsidRDefault="002618B1"/>
    <w:sectPr w:rsidR="002618B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5343B"/>
    <w:rsid w:val="002618B1"/>
    <w:rsid w:val="005534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5343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5343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236</Words>
  <Characters>1347</Characters>
  <Application>Microsoft Office Word</Application>
  <DocSecurity>0</DocSecurity>
  <Lines>11</Lines>
  <Paragraphs>3</Paragraphs>
  <ScaleCrop>false</ScaleCrop>
  <Company>Sky123.Org</Company>
  <LinksUpToDate>false</LinksUpToDate>
  <CharactersWithSpaces>1580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2022-08-11T02:24:00Z</dcterms:created>
</cp:coreProperties>
</file>