
<file path=[Content_Types].xml><?xml version="1.0" encoding="utf-8"?>
<Types xmlns="http://schemas.openxmlformats.org/package/2006/content-types">
  <Default Extension="wmf" ContentType="image/x-wmf"/>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2" Type="http://schemas.openxmlformats.org/package/2006/relationships/metadata/thumbnail" Target="docProps/thumbnail.wmf"/><Relationship Id="rId1" Type="http://schemas.openxmlformats.org/officeDocument/2006/relationships/officeDocument" Target="word/document.xml"/><Relationship Id="rId4" Type="http://schemas.openxmlformats.org/officeDocument/2006/relationships/extended-properties" Target="docProps/app.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010459" w:rsidRDefault="00010459" w:rsidP="00C00D2E">
      <w:pPr>
        <w:pStyle w:val="1"/>
      </w:pPr>
      <w:r w:rsidRPr="00C00D2E">
        <w:rPr>
          <w:rFonts w:hint="eastAsia"/>
        </w:rPr>
        <w:t>网信办曹淑敏：打造数字经济新优势</w:t>
      </w:r>
      <w:r w:rsidRPr="00C00D2E">
        <w:t xml:space="preserve"> 拓展高质量发展新空间</w:t>
      </w:r>
    </w:p>
    <w:p w:rsidR="00010459" w:rsidRDefault="00010459" w:rsidP="00010459">
      <w:pPr>
        <w:ind w:firstLineChars="200" w:firstLine="420"/>
      </w:pPr>
      <w:r>
        <w:rPr>
          <w:rFonts w:hint="eastAsia"/>
        </w:rPr>
        <w:t>当今时代，数字经济作为发展最迅速、创新最活跃、辐射最广泛的经济活动，已经成为推动经济社会高质量发展的重要支撑和关键引擎。党的十八大以来，以习近平同志为核心的党中央深刻把握新一轮科技革命和产业变革趋势，高度重视、统筹推进数字经济发展，作出一系列重大决策部署，指引我国数字经济发展取得显著成就。</w:t>
      </w:r>
      <w:r>
        <w:t>2021</w:t>
      </w:r>
      <w:r>
        <w:t>年</w:t>
      </w:r>
      <w:r>
        <w:t>10</w:t>
      </w:r>
      <w:r>
        <w:t>月</w:t>
      </w:r>
      <w:r>
        <w:t>18</w:t>
      </w:r>
      <w:r>
        <w:t>日，中央政治局就推动我国数字经济健康发展进行第三十四次集体学习，习近平总书记主持学习并发表重要讲话，强调要不断做强做优做大我国数字经济。面向新时代新征程，要切实把思想和行动统一到以习近平同志为核心的党中</w:t>
      </w:r>
      <w:r>
        <w:rPr>
          <w:rFonts w:hint="eastAsia"/>
        </w:rPr>
        <w:t>央决策部署上来，着力打造数字经济新优势，为推动我国经济社会高质量发展、全面建设社会主义现代化国家提供有力服务、支撑和保障，以优异成绩迎接党的二十大胜利召开。</w:t>
      </w:r>
    </w:p>
    <w:p w:rsidR="00010459" w:rsidRDefault="00010459" w:rsidP="00010459">
      <w:pPr>
        <w:ind w:firstLineChars="200" w:firstLine="420"/>
      </w:pPr>
      <w:r>
        <w:t>2021</w:t>
      </w:r>
      <w:r>
        <w:t>年</w:t>
      </w:r>
      <w:r>
        <w:t>8</w:t>
      </w:r>
      <w:r>
        <w:t>月</w:t>
      </w:r>
      <w:r>
        <w:t>2</w:t>
      </w:r>
      <w:r>
        <w:t>日，</w:t>
      </w:r>
      <w:r>
        <w:t>2021</w:t>
      </w:r>
      <w:r>
        <w:t>全球数字经济大会在北京国家会议中心举行。本届大会以</w:t>
      </w:r>
      <w:r>
        <w:t>“</w:t>
      </w:r>
      <w:r>
        <w:t>创新引领</w:t>
      </w:r>
      <w:r>
        <w:t>·</w:t>
      </w:r>
      <w:r>
        <w:t>数据驱动</w:t>
      </w:r>
      <w:r>
        <w:t>——</w:t>
      </w:r>
      <w:r>
        <w:t>建设全球数字经济标杆城市</w:t>
      </w:r>
      <w:r>
        <w:t>”</w:t>
      </w:r>
      <w:r>
        <w:t>为主题，旨在推动跨学科、跨行业、跨区域交流互鉴，打造引领全球数字经济发展的国际合作交流新平台。</w:t>
      </w:r>
    </w:p>
    <w:p w:rsidR="00010459" w:rsidRDefault="00010459" w:rsidP="00010459">
      <w:pPr>
        <w:ind w:firstLineChars="200" w:firstLine="420"/>
      </w:pPr>
      <w:r>
        <w:rPr>
          <w:rFonts w:hint="eastAsia"/>
        </w:rPr>
        <w:t>深入学习领会习近平总书记重要讲话精神，切实增强发展数字经济的责任感和使命感</w:t>
      </w:r>
    </w:p>
    <w:p w:rsidR="00010459" w:rsidRDefault="00010459" w:rsidP="00010459">
      <w:pPr>
        <w:ind w:firstLineChars="200" w:firstLine="420"/>
      </w:pPr>
      <w:r>
        <w:rPr>
          <w:rFonts w:hint="eastAsia"/>
        </w:rPr>
        <w:t>党的十八大以来，习近平总书记深刻把握信息革命发展大势，多次就发展数字经济作出重要论述、提出明确要求，从历史和现实、理论和实践、国内和国际的结合上，深刻阐明了为什么要发展数字经济、怎样发展数字经济等一系列重大理论和实践问题。这些重要论述立意高远、思想深邃、内涵丰富、科学系统，是新时代推进我国数字经济发展的科学行动指南和强大思想武器。</w:t>
      </w:r>
    </w:p>
    <w:p w:rsidR="00010459" w:rsidRDefault="00010459" w:rsidP="00010459">
      <w:pPr>
        <w:ind w:firstLineChars="200" w:firstLine="420"/>
      </w:pPr>
      <w:r>
        <w:rPr>
          <w:rFonts w:hint="eastAsia"/>
        </w:rPr>
        <w:t>深刻把握数字经济在党和国家事业全局中的战略地位。习近平总书记指出：“数字经济发展速度之快、辐射范围之广、影响程度之深前所未有，正在成为重组全球要素资源、重塑全球经济结构、改变全球竞争格局的关键力量。”“党的十八大以来，党中央高度重视发展数字经济，将其上升为国家战略。”“当今时代，数字技术、数字经济是世界科技革命和产业变革的先机，是新一轮国际竞争重点领域，我们一定要抓住先机、抢占未来发展制高点。”这些重要论述，立足国情、放眼世界，深刻阐明了全球数字经济发展趋势和规律，深刻阐明了数字经济在党和国家事业全局中的重要战略地位，充分体现习近平总书记对世界经济发展潮流的深刻洞察，对信息时代党和国家前途命运的深刻把握，对人民群众美好生活需要的深刻体悟，是我们把握数字经济发展在党和国家事业全局中战略地位的定盘星。</w:t>
      </w:r>
    </w:p>
    <w:p w:rsidR="00010459" w:rsidRDefault="00010459" w:rsidP="00010459">
      <w:pPr>
        <w:ind w:firstLineChars="200" w:firstLine="420"/>
      </w:pPr>
      <w:r>
        <w:rPr>
          <w:rFonts w:hint="eastAsia"/>
        </w:rPr>
        <w:t>深刻把握数字经济对推动高质量发展的重要意义。习近平总书记指出：“发展数字经济意义重大，是把握新一轮科技革命和产业变革新机遇的战略选择。”“数字技术、数字经济可以推动各类资源要素快捷流动、各类市场主体加速融合，帮助市场主体重构组织模式，实现跨界发展，打破时空限制，延伸产业链条，畅通国内外经济循环。”“数字经济具有高创新性、强渗透性、广覆盖性，不仅是新的经济增长点，而且是改造提升传统产业的支点，可以成为构建现代化经济体系的重要引擎。”这些重要论述，聚焦新形势新情况，深刻揭示了数字经济的本质特征、发展规律和演进方向，科学阐释了数字经济赋能经济社会高质量发展的重要作用，蕴含着丰富的战略思维、创新思维、辩证思维，是我们理解数字经济规律的金钥匙。</w:t>
      </w:r>
    </w:p>
    <w:p w:rsidR="00010459" w:rsidRDefault="00010459" w:rsidP="00010459">
      <w:pPr>
        <w:ind w:firstLineChars="200" w:firstLine="420"/>
      </w:pPr>
      <w:r>
        <w:rPr>
          <w:rFonts w:hint="eastAsia"/>
        </w:rPr>
        <w:t>深刻把握加快做强做优做大我国数字经济的实践要求。习近平总书记指出：“我们要站在统筹中华民族伟大复兴战略全局和世界百年未有之大变局的高度，统筹国内国际两个大局、发展安全</w:t>
      </w:r>
      <w:r>
        <w:rPr>
          <w:rFonts w:hint="eastAsia"/>
        </w:rPr>
        <w:lastRenderedPageBreak/>
        <w:t>两件大事，充分发挥海量数据和丰富应用场景优势，促进数字技术和实体经济深度融合，赋能传统产业转型升级，催生新产业新业态新模式，不断做强做优做大我国数字经济。”习近平总书记对发展数字经济作出全面部署，强调要加强关键核心技术攻关，加快新型基础设施建设，推动数字经济和实体经济融合发展，推进重点领域数字产业发展，规范数字经济发展，完善数字经济治理体系，积极参与数字经济国际合作。这些重要论述，深刻阐明了我国数字经济发展的根本性、方向性问题，系统回答了怎样发展数字经济的重要问题，具有很强的战略性、针对性、指导性，是我们加快推动数字经济发展的指南针。</w:t>
      </w:r>
    </w:p>
    <w:p w:rsidR="00010459" w:rsidRDefault="00010459" w:rsidP="00010459">
      <w:pPr>
        <w:ind w:firstLineChars="200" w:firstLine="420"/>
      </w:pPr>
      <w:r>
        <w:rPr>
          <w:rFonts w:hint="eastAsia"/>
        </w:rPr>
        <w:t>系统总结我国数字经济取得的显著成就，进一步坚定发展信心和决心</w:t>
      </w:r>
    </w:p>
    <w:p w:rsidR="00010459" w:rsidRDefault="00010459" w:rsidP="00010459">
      <w:pPr>
        <w:ind w:firstLineChars="200" w:firstLine="420"/>
      </w:pPr>
      <w:r>
        <w:rPr>
          <w:rFonts w:hint="eastAsia"/>
        </w:rPr>
        <w:t>党的十八大以来，在习近平总书记关于网络强国的重要思想科学指引下，我国数字经济发展成效显著。</w:t>
      </w:r>
      <w:r>
        <w:t>2017</w:t>
      </w:r>
      <w:r>
        <w:t>年到</w:t>
      </w:r>
      <w:r>
        <w:t>2021</w:t>
      </w:r>
      <w:r>
        <w:t>年，数字经济规模从</w:t>
      </w:r>
      <w:r>
        <w:t>27.2</w:t>
      </w:r>
      <w:r>
        <w:t>万亿元增长到</w:t>
      </w:r>
      <w:r>
        <w:t>45.5</w:t>
      </w:r>
      <w:r>
        <w:t>万亿元，年复合增长率达</w:t>
      </w:r>
      <w:r>
        <w:t>13.6%</w:t>
      </w:r>
      <w:r>
        <w:t>，占国内生产总值比重从</w:t>
      </w:r>
      <w:r>
        <w:t>32.9%</w:t>
      </w:r>
      <w:r>
        <w:t>提升至</w:t>
      </w:r>
      <w:r>
        <w:t>39.8%</w:t>
      </w:r>
      <w:r>
        <w:t>。</w:t>
      </w:r>
    </w:p>
    <w:p w:rsidR="00010459" w:rsidRDefault="00010459" w:rsidP="00010459">
      <w:pPr>
        <w:ind w:firstLineChars="200" w:firstLine="420"/>
      </w:pPr>
      <w:r>
        <w:rPr>
          <w:rFonts w:hint="eastAsia"/>
        </w:rPr>
        <w:t>数字技术创新能力实现新跃升。</w:t>
      </w:r>
      <w:r>
        <w:t>5G</w:t>
      </w:r>
      <w:r>
        <w:t>实现技术、产业、应用全面领先，高性能计算保持优势，北斗导航卫星全球组网。芯片自主研发能力稳步提升，国产操作系统性能大幅提升。人工智能、量子信息等前沿领域涌现出一大批独角兽企业。</w:t>
      </w:r>
      <w:r>
        <w:t>2021</w:t>
      </w:r>
      <w:r>
        <w:t>年，我国</w:t>
      </w:r>
      <w:r>
        <w:t>PCT</w:t>
      </w:r>
      <w:r>
        <w:t>国际专利申请中信息领域的数量超过</w:t>
      </w:r>
      <w:r>
        <w:t>3</w:t>
      </w:r>
      <w:r>
        <w:t>万件，是</w:t>
      </w:r>
      <w:r>
        <w:t>2017</w:t>
      </w:r>
      <w:r>
        <w:t>年的</w:t>
      </w:r>
      <w:r>
        <w:t>1.6</w:t>
      </w:r>
      <w:r>
        <w:t>倍，全球占比超过三分之一。互联网企业研发投入大幅提升。</w:t>
      </w:r>
      <w:r>
        <w:t>2017</w:t>
      </w:r>
      <w:r>
        <w:t>年到</w:t>
      </w:r>
      <w:r>
        <w:t>2021</w:t>
      </w:r>
      <w:r>
        <w:t>年，我国上市互联网企业研发投入增长</w:t>
      </w:r>
      <w:r>
        <w:t>227%</w:t>
      </w:r>
      <w:r>
        <w:t>，研发投入占营收比从</w:t>
      </w:r>
      <w:r>
        <w:t>5.05%</w:t>
      </w:r>
      <w:r>
        <w:t>增长至</w:t>
      </w:r>
      <w:r>
        <w:t>6.87%</w:t>
      </w:r>
      <w:r>
        <w:t>。</w:t>
      </w:r>
    </w:p>
    <w:p w:rsidR="00010459" w:rsidRDefault="00010459" w:rsidP="00010459">
      <w:pPr>
        <w:ind w:firstLineChars="200" w:firstLine="420"/>
      </w:pPr>
      <w:r>
        <w:rPr>
          <w:rFonts w:hint="eastAsia"/>
        </w:rPr>
        <w:t>信息基础设施建设取得新突破。</w:t>
      </w:r>
      <w:r>
        <w:t>2017</w:t>
      </w:r>
      <w:r>
        <w:t>年到</w:t>
      </w:r>
      <w:r>
        <w:t>2021</w:t>
      </w:r>
      <w:r>
        <w:t>年，我国网民规模由</w:t>
      </w:r>
      <w:r>
        <w:t>7.72</w:t>
      </w:r>
      <w:r>
        <w:t>亿增至</w:t>
      </w:r>
      <w:r>
        <w:t>10.32</w:t>
      </w:r>
      <w:r>
        <w:t>亿。截至</w:t>
      </w:r>
      <w:r>
        <w:t>2022</w:t>
      </w:r>
      <w:r>
        <w:t>年</w:t>
      </w:r>
      <w:r>
        <w:t>5</w:t>
      </w:r>
      <w:r>
        <w:t>月底，已建成</w:t>
      </w:r>
      <w:r>
        <w:t>170</w:t>
      </w:r>
      <w:r>
        <w:t>万个</w:t>
      </w:r>
      <w:r>
        <w:t>5G</w:t>
      </w:r>
      <w:r>
        <w:t>基站，</w:t>
      </w:r>
      <w:r>
        <w:t>5G</w:t>
      </w:r>
      <w:r>
        <w:t>移动电话用户达</w:t>
      </w:r>
      <w:r>
        <w:t>4.28</w:t>
      </w:r>
      <w:r>
        <w:t>亿户。所有地级市全面建成光网城市，千兆用户规模突破</w:t>
      </w:r>
      <w:r>
        <w:t>5000</w:t>
      </w:r>
      <w:r>
        <w:t>万。行政村、脱贫村通宽带率达</w:t>
      </w:r>
      <w:r>
        <w:t>100%</w:t>
      </w:r>
      <w:r>
        <w:t>。</w:t>
      </w:r>
      <w:r>
        <w:t>IPv6</w:t>
      </w:r>
      <w:r>
        <w:t>规模部署和应用进展明显，</w:t>
      </w:r>
      <w:r>
        <w:t>IPv6</w:t>
      </w:r>
      <w:r>
        <w:t>地址资源总量位居世界第二，</w:t>
      </w:r>
      <w:r>
        <w:t>IPv6</w:t>
      </w:r>
      <w:r>
        <w:t>活跃用户数达</w:t>
      </w:r>
      <w:r>
        <w:t>6.93</w:t>
      </w:r>
      <w:r>
        <w:t>亿。算力基础设施快速发展，算力总规模超过</w:t>
      </w:r>
      <w:r>
        <w:t>140EFlops</w:t>
      </w:r>
      <w:r>
        <w:t>，全球排名第二。北斗三号全球卫星导航系统在交通运输、农林渔业等领域得到广泛应用。</w:t>
      </w:r>
    </w:p>
    <w:p w:rsidR="00010459" w:rsidRDefault="00010459" w:rsidP="00010459">
      <w:pPr>
        <w:ind w:firstLineChars="200" w:firstLine="420"/>
      </w:pPr>
      <w:r>
        <w:rPr>
          <w:rFonts w:hint="eastAsia"/>
        </w:rPr>
        <w:t>数字技术赋能实体经济迈出新步伐。农业数字化水平加快提升，精准作业逐步普及。</w:t>
      </w:r>
      <w:r>
        <w:t>2021</w:t>
      </w:r>
      <w:r>
        <w:t>年，农村网络零售额</w:t>
      </w:r>
      <w:r>
        <w:t>2.05</w:t>
      </w:r>
      <w:r>
        <w:t>万亿元，同比增长</w:t>
      </w:r>
      <w:r>
        <w:t>11.3%</w:t>
      </w:r>
      <w:r>
        <w:t>。制造业数字化转型向纵深推进。目前具有影响力的工业互联网平台超过</w:t>
      </w:r>
      <w:r>
        <w:t>150</w:t>
      </w:r>
      <w:r>
        <w:t>个，设备连接数超过</w:t>
      </w:r>
      <w:r>
        <w:t>7600</w:t>
      </w:r>
      <w:r>
        <w:t>万台套，已覆盖</w:t>
      </w:r>
      <w:r>
        <w:t>45</w:t>
      </w:r>
      <w:r>
        <w:t>个国民经济大类。数字技术在服务业应用更加深入。</w:t>
      </w:r>
      <w:r>
        <w:t>2017</w:t>
      </w:r>
      <w:r>
        <w:t>年到</w:t>
      </w:r>
      <w:r>
        <w:t>2021</w:t>
      </w:r>
      <w:r>
        <w:t>年，电子商务交易额从</w:t>
      </w:r>
      <w:r>
        <w:t>29</w:t>
      </w:r>
      <w:r>
        <w:t>万亿元增长到</w:t>
      </w:r>
      <w:r>
        <w:t>42</w:t>
      </w:r>
      <w:r>
        <w:t>万亿元，成为稳增长、保就业、促消费的重要力量。</w:t>
      </w:r>
    </w:p>
    <w:p w:rsidR="00010459" w:rsidRDefault="00010459" w:rsidP="00010459">
      <w:pPr>
        <w:ind w:firstLineChars="200" w:firstLine="420"/>
      </w:pPr>
      <w:r>
        <w:rPr>
          <w:rFonts w:hint="eastAsia"/>
        </w:rPr>
        <w:t>数字产业质量规模迈上新台阶。数字产业规模快速壮大，产业链控制力进一步增强。</w:t>
      </w:r>
      <w:r>
        <w:t>2017</w:t>
      </w:r>
      <w:r>
        <w:t>年到</w:t>
      </w:r>
      <w:r>
        <w:t>2021</w:t>
      </w:r>
      <w:r>
        <w:t>年，软件业营收从</w:t>
      </w:r>
      <w:r>
        <w:t>5.5</w:t>
      </w:r>
      <w:r>
        <w:t>万亿元增长到</w:t>
      </w:r>
      <w:r>
        <w:t>9.5</w:t>
      </w:r>
      <w:r>
        <w:t>万亿元，计算机、通信和其他电子设备制造业营收从</w:t>
      </w:r>
      <w:r>
        <w:t>10.6</w:t>
      </w:r>
      <w:r>
        <w:t>万亿元增长到</w:t>
      </w:r>
      <w:r>
        <w:t>14.1</w:t>
      </w:r>
      <w:r>
        <w:t>万亿元。我国上市互联网企业总市值增长</w:t>
      </w:r>
      <w:r>
        <w:t>51%</w:t>
      </w:r>
      <w:r>
        <w:t>，总营收增长</w:t>
      </w:r>
      <w:r>
        <w:t>140%</w:t>
      </w:r>
      <w:r>
        <w:t>，总利润增长</w:t>
      </w:r>
      <w:r>
        <w:t>55%</w:t>
      </w:r>
      <w:r>
        <w:t>。</w:t>
      </w:r>
      <w:r>
        <w:t>2021</w:t>
      </w:r>
      <w:r>
        <w:t>年，三大基础电信运营商总营收达</w:t>
      </w:r>
      <w:r>
        <w:t>1.61</w:t>
      </w:r>
      <w:r>
        <w:t>万亿元，同比增长</w:t>
      </w:r>
      <w:r>
        <w:t>9.89%</w:t>
      </w:r>
      <w:r>
        <w:t>。移动支付、短视频、直播电商等新业态新模式不断涌现、蓬勃发展，并被国外同行纷纷效仿。</w:t>
      </w:r>
    </w:p>
    <w:p w:rsidR="00010459" w:rsidRDefault="00010459" w:rsidP="00010459">
      <w:pPr>
        <w:ind w:firstLineChars="200" w:firstLine="420"/>
      </w:pPr>
      <w:r>
        <w:rPr>
          <w:rFonts w:hint="eastAsia"/>
        </w:rPr>
        <w:t>公共服务数字化水平实现新提升。国务院印发《关于加强数字政府建设的指导意见》，对数字政府建设作出明确部署。“掌上办”“最多跑一次”在全国广泛实践，“一网通办”“跨省通办”深入推进。联合国电子政务调查报告显示，我国电子政务在线服务指数全球排名第</w:t>
      </w:r>
      <w:r>
        <w:t>9</w:t>
      </w:r>
      <w:r>
        <w:t>位。建成全球规模最大的线上教育平台和全国统一的医保信息平台。</w:t>
      </w:r>
    </w:p>
    <w:p w:rsidR="00010459" w:rsidRDefault="00010459" w:rsidP="00010459">
      <w:pPr>
        <w:ind w:firstLineChars="200" w:firstLine="420"/>
      </w:pPr>
      <w:r>
        <w:rPr>
          <w:rFonts w:hint="eastAsia"/>
        </w:rPr>
        <w:t>数字技术战“疫”作出新贡献。数字技术、数字经济在支持抗击疫情、复工复产、稳定就业等方面发挥了重要作用。数字抗疫加速推动部门之间以及中央和地方之间的数据互通共享，健康码普及和使用达到前所未有的程度，安全稳定性能大幅提升，从“万码奔腾”到基本实现“一省一码”，并逐步推动跨省“互通互认”，有力支撑复工复产、“动态清零”，对统筹推进疫情防控和经济社会发展起到至关重要的作用。疫情加速数字化进程的同时，数字化也促进疫情下经济恢复、稳定和扩大就业。</w:t>
      </w:r>
    </w:p>
    <w:p w:rsidR="00010459" w:rsidRDefault="00010459" w:rsidP="00010459">
      <w:pPr>
        <w:ind w:firstLineChars="200" w:firstLine="420"/>
      </w:pPr>
      <w:r>
        <w:rPr>
          <w:rFonts w:hint="eastAsia"/>
        </w:rPr>
        <w:t>数字经济规范发展进入新阶段。数字经济治理的法律和制度不断完善，网络安全法、个人信息保护法、数据安全法、《关键信息基础设施安全保护条例》等颁布实施，反垄断法修订完成。跨部门协调机制逐步健全，中央网信办、国家发展改革委、工业和信息化部、市场监管总局等部门建立工作机制，联合印发关于推动平台经济规范健康持续发展的指导意见，共同召开促进互联网企业健康持续发展座谈会。中国网络社会组织联合会等行业组织发起多项行业自律倡议。</w:t>
      </w:r>
    </w:p>
    <w:p w:rsidR="00010459" w:rsidRDefault="00010459" w:rsidP="00010459">
      <w:pPr>
        <w:ind w:firstLineChars="200" w:firstLine="420"/>
      </w:pPr>
      <w:r>
        <w:rPr>
          <w:rFonts w:hint="eastAsia"/>
        </w:rPr>
        <w:t>数字经济国际合作打开新局面。倡导发起《携手构建网络空间命运共同体行动倡议》《“一带一路”数字经济国际合作倡议》《中国—东盟关于建立数字经济合作伙伴关系的倡议》《金砖国家数字经济伙伴关系框架》等国际合作倡议。积极参与多边多方数字经济治理机制活动，为网络空间国际规则和技术标准制定贡献中国智慧和中国方案。申请加入《全面与进步跨太平洋伙伴关系协定》《数字经济伙伴关系协定》。“数字丝绸之路”建设成果显著，签署“数字丝绸之路”合作谅解备忘录，建立“丝路电商”双边合作机制，数字贸易竞争力持续增强。</w:t>
      </w:r>
    </w:p>
    <w:p w:rsidR="00010459" w:rsidRDefault="00010459" w:rsidP="00010459">
      <w:pPr>
        <w:ind w:firstLineChars="200" w:firstLine="420"/>
      </w:pPr>
      <w:r>
        <w:rPr>
          <w:rFonts w:hint="eastAsia"/>
        </w:rPr>
        <w:t>同时，我们也要看到，当前我国数字经济发展中还存在不少亟待解决的问题。比如，关键领域创新能力不足、产业链供应链受制于人的局面尚未得到根本性改变、行业地区群体间的数字鸿沟尚未有效弥合、数据要素潜能尚未得到充分释放、数字经济治理体系有待完善等，这些问题都需要深入研究、积极解决。</w:t>
      </w:r>
    </w:p>
    <w:p w:rsidR="00010459" w:rsidRDefault="00010459" w:rsidP="00010459">
      <w:pPr>
        <w:ind w:firstLineChars="200" w:firstLine="420"/>
      </w:pPr>
      <w:r>
        <w:rPr>
          <w:rFonts w:hint="eastAsia"/>
        </w:rPr>
        <w:t>着力打造数字经济新优势，全面赋能经济社会高质量发展</w:t>
      </w:r>
    </w:p>
    <w:p w:rsidR="00010459" w:rsidRDefault="00010459" w:rsidP="00010459">
      <w:pPr>
        <w:ind w:firstLineChars="200" w:firstLine="420"/>
      </w:pPr>
      <w:r>
        <w:rPr>
          <w:rFonts w:hint="eastAsia"/>
        </w:rPr>
        <w:t>当前，百年变局加速演进，世纪疫情持续蔓延，世界进入动荡变革期，我国经济发展面临需求收缩、供给冲击、预期转弱三重压力，对加快推动数字经济发展提出新的更高要求。数字经济发展涉及方方面面，我们要强化系统观念，在数字中国建设整体布局下，统筹推动我国数字经济做强做优做大。</w:t>
      </w:r>
    </w:p>
    <w:p w:rsidR="00010459" w:rsidRDefault="00010459" w:rsidP="00010459">
      <w:pPr>
        <w:ind w:firstLineChars="200" w:firstLine="420"/>
      </w:pPr>
      <w:r>
        <w:rPr>
          <w:rFonts w:hint="eastAsia"/>
        </w:rPr>
        <w:t>坚持自立自强，加快信息领域关键核心技术突破。完善科技创新市场导向机制，充分发挥企业的创新主体作用，加快信息领域关键核心技术创新。加强信息技术领域国家实验室建设，发挥好高校和科研院所作用，围绕微纳电子、算力网络、人工智能、量子信息等基础性和前沿性领域，实施一批重大科技项目，提升关键软硬件技术创新能力。构建开放灵活的创新环境，建设上下游、大中小企业融通创新机制，打造协同发展、生机勃勃的产业创新生态，努力实现高水平科技自立自强。</w:t>
      </w:r>
    </w:p>
    <w:p w:rsidR="00010459" w:rsidRDefault="00010459" w:rsidP="00010459">
      <w:pPr>
        <w:ind w:firstLineChars="200" w:firstLine="420"/>
      </w:pPr>
      <w:r>
        <w:rPr>
          <w:rFonts w:hint="eastAsia"/>
        </w:rPr>
        <w:t>坚持固本强基，扎实推进新型基础设施建设。推进光纤网络扩容提速和</w:t>
      </w:r>
      <w:r>
        <w:t>5G</w:t>
      </w:r>
      <w:r>
        <w:t>融合应用创新。有序推进算力优化布局，提升国家数据中心集群网络节点等级，打通数据直连通道、优化网络结构，加快推动卫星互联网建设发展。深化</w:t>
      </w:r>
      <w:r>
        <w:t>IPv6</w:t>
      </w:r>
      <w:r>
        <w:t>技术创新和融合应用，推动</w:t>
      </w:r>
      <w:r>
        <w:t>IPv6</w:t>
      </w:r>
      <w:r>
        <w:t>全链条、全业务、全场景部署应用。统筹谋划和系统布局</w:t>
      </w:r>
      <w:r>
        <w:t>6G</w:t>
      </w:r>
      <w:r>
        <w:t>研发，积极参与全球</w:t>
      </w:r>
      <w:r>
        <w:t>6G</w:t>
      </w:r>
      <w:r>
        <w:t>标准化工作。加强人工智能、区块链、工业互联网、物联网、车联网等基础设施统筹规划和共建共享，不断提升协同化、智能化、绿色化水平。</w:t>
      </w:r>
    </w:p>
    <w:p w:rsidR="00010459" w:rsidRDefault="00010459" w:rsidP="00010459">
      <w:pPr>
        <w:ind w:firstLineChars="200" w:firstLine="420"/>
      </w:pPr>
      <w:r>
        <w:rPr>
          <w:rFonts w:hint="eastAsia"/>
        </w:rPr>
        <w:t>坚持高效利用，建立完善数据要素资源体系。建立数据产权制度，推进公共数据、企业数据、个人数据分类分级确权授权使用，建立数据资源持有权、数据加工使用权、数据产品经营权等分置的产权运行机制，健全数据要素权益保护制度。建立合规高效的数据要素流通和交易制度，完善数据全流程合规和监管规则体系，建设规范数据交易市场。完善数据要素市场化配置机制，更好发挥政府在数据要素收益分配中的引导调节作用，建立体现效率、促进公平的数据要素收益分配制度。推动基础公共数据安全有序开放，稳步释放公共数据价值。</w:t>
      </w:r>
    </w:p>
    <w:p w:rsidR="00010459" w:rsidRDefault="00010459" w:rsidP="00010459">
      <w:pPr>
        <w:ind w:firstLineChars="200" w:firstLine="420"/>
      </w:pPr>
      <w:r>
        <w:rPr>
          <w:rFonts w:hint="eastAsia"/>
        </w:rPr>
        <w:t>坚持融合发展，创新推动产业数字化转型。深入推进智能制造，加快工业互联网创新应用，大力发展智慧农业和数字商务。推动区域协同发展，打造东中西相呼应的数字经济发展空间格局，更好地发挥中心城市和城市群在数字技术研发创新、应用推广等环节的示范、辐射与带动作用，助力全国统一大市场建设。深入实施数字化和绿色化协同转型发展行动计划，建立双化协同监测指标体系和数据调查机制，积极助力国家“双碳”目标实现。持续推动数字乡村建设，提升全民数字素养与技能，加快培育数字经济新兴就业机会，以数字普惠促进共同富裕。</w:t>
      </w:r>
    </w:p>
    <w:p w:rsidR="00010459" w:rsidRDefault="00010459" w:rsidP="00010459">
      <w:pPr>
        <w:ind w:firstLineChars="200" w:firstLine="420"/>
      </w:pPr>
      <w:r>
        <w:rPr>
          <w:rFonts w:hint="eastAsia"/>
        </w:rPr>
        <w:t>坚持系统推进，打造具有国际竞争力的数字产业生态。构建以应用带动系统，以系统带动产业链全环节的安全可控的国内生产供应体系。增强产业链关键环节竞争力，加速技术、产品和服务迭代，聚焦集成电路、新型显示、移动通信、智能硬件、关键软件等重点领域，加快锻造长板、补齐短板，培育一批具有国际竞争力的大企业和生态主导型企业。推动平台经济持续健康发展，支持互联网企业加大研发力度，不断增强创新能力，打造更多更具创新力、影响力的全球企业。</w:t>
      </w:r>
    </w:p>
    <w:p w:rsidR="00010459" w:rsidRDefault="00010459" w:rsidP="00010459">
      <w:pPr>
        <w:ind w:firstLineChars="200" w:firstLine="420"/>
      </w:pPr>
      <w:r>
        <w:rPr>
          <w:rFonts w:hint="eastAsia"/>
        </w:rPr>
        <w:t>坚持规范治理，不断完善数字经济治理体系。健全市场准入制度、公平竞争审查制度、公平竞争监管制度，厘清平台责任边界，强化大型互联网平台责任。依法查处平台经济领域垄断协议、滥用市场支配地位和违法实施经营者集中行为。完善数字经济发展部际协调机制，协同推进国家数字经济发展重点工作以及数字经济领域制度、机制、标准、规范建设。发挥行业组织引导督促作用，强化行业自律。落实网约配送员、网约车驾驶员等新业态劳动者权益保障相关政策措施，保障新业态劳动者获得合理报酬。</w:t>
      </w:r>
    </w:p>
    <w:p w:rsidR="00010459" w:rsidRDefault="00010459" w:rsidP="00010459">
      <w:pPr>
        <w:ind w:firstLineChars="200" w:firstLine="420"/>
      </w:pPr>
      <w:r>
        <w:rPr>
          <w:rFonts w:hint="eastAsia"/>
        </w:rPr>
        <w:t>坚持防范风险，全面筑牢网络安全和数字安全屏障。加快出台《网络数据安全管理条例》等行政法规，完善网络和数据安全法律法规体系。提升网络安全防护能力，加强关键信息基础设施保护。建立数据分类分级管理制度和个人信息保护认证制度，强化数据安全风险评估、监测预警、检测认证和应急处置，加强对重要数据、商业秘密和个人信息的保护，规范对未成年人个人信息的使用。</w:t>
      </w:r>
    </w:p>
    <w:p w:rsidR="00010459" w:rsidRDefault="00010459" w:rsidP="00010459">
      <w:pPr>
        <w:ind w:firstLineChars="200" w:firstLine="420"/>
      </w:pPr>
      <w:r>
        <w:rPr>
          <w:rFonts w:hint="eastAsia"/>
        </w:rPr>
        <w:t>坚持开放共享，积极参与数字经济国际合作。不断拓展双边数字经济对话合作，共同致力于营造公平、公正、开放、非歧视的数字营商环境，维护全球产业链供应链稳定畅通，为疫后复苏和经济社会可持续发展增添动力。积极参与数字经济治理国际机制活动，推动形成更加公正合理、平衡反映大多数国家诉求的数字经济规则。以开放、合作、包容的态度，继续积极推进加入相关经贸协定的进程。推动“数字丝绸之路”建设走深走实。支持世界互联网大会在数字经济国际合作中积极发挥作用。携手构建更加紧密的网络空间命运共同体。</w:t>
      </w:r>
    </w:p>
    <w:p w:rsidR="00010459" w:rsidRDefault="00010459" w:rsidP="00C00D2E">
      <w:pPr>
        <w:jc w:val="right"/>
      </w:pPr>
      <w:r w:rsidRPr="00C00D2E">
        <w:rPr>
          <w:rFonts w:hint="eastAsia"/>
        </w:rPr>
        <w:t>中国网信</w:t>
      </w:r>
      <w:r>
        <w:rPr>
          <w:rFonts w:hint="eastAsia"/>
        </w:rPr>
        <w:t>2022-7-25</w:t>
      </w:r>
    </w:p>
    <w:p w:rsidR="00010459" w:rsidRDefault="00010459" w:rsidP="00DF4FFF">
      <w:pPr>
        <w:sectPr w:rsidR="00010459" w:rsidSect="00DF4FFF">
          <w:type w:val="continuous"/>
          <w:pgSz w:w="11906" w:h="16838"/>
          <w:pgMar w:top="1644" w:right="1236" w:bottom="1418" w:left="1814" w:header="851" w:footer="907" w:gutter="0"/>
          <w:pgNumType w:start="1"/>
          <w:cols w:space="720"/>
          <w:docGrid w:type="lines" w:linePitch="341" w:charSpace="2373"/>
        </w:sectPr>
      </w:pPr>
    </w:p>
    <w:p w:rsidR="00F430CF" w:rsidRDefault="00F430CF"/>
    <w:sectPr w:rsidR="00F430CF">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savePreviewPicture/>
  <w:compat>
    <w:spaceForUL/>
    <w:balanceSingleByteDoubleByteWidth/>
    <w:doNotLeaveBackslashAlone/>
    <w:ulTrailSpace/>
    <w:doNotExpandShiftReturn/>
    <w:adjustLineHeightInTable/>
    <w:useFELayout/>
  </w:compat>
  <w:rsids>
    <w:rsidRoot w:val="00010459"/>
    <w:rsid w:val="00010459"/>
    <w:rsid w:val="00F430CF"/>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010459"/>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rsid w:val="00010459"/>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2</Pages>
  <Words>845</Words>
  <Characters>4819</Characters>
  <Application>Microsoft Office Word</Application>
  <DocSecurity>0</DocSecurity>
  <Lines>40</Lines>
  <Paragraphs>11</Paragraphs>
  <ScaleCrop>false</ScaleCrop>
  <Company>微软中国</Company>
  <LinksUpToDate>false</LinksUpToDate>
  <CharactersWithSpaces>5653</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Administrator</dc:creator>
  <cp:keywords/>
  <dc:description/>
  <cp:lastModifiedBy/>
  <cp:revision>1</cp:revision>
  <dcterms:created xsi:type="dcterms:W3CDTF">2022-09-13T08:13:00Z</dcterms:created>
</cp:coreProperties>
</file>