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025F" w:rsidRDefault="00DD025F" w:rsidP="0030203D">
      <w:pPr>
        <w:pStyle w:val="1"/>
      </w:pPr>
      <w:r w:rsidRPr="005F1B02">
        <w:rPr>
          <w:rFonts w:hint="eastAsia"/>
        </w:rPr>
        <w:t>加强网信创新力度</w:t>
      </w:r>
      <w:r w:rsidRPr="005F1B02">
        <w:t xml:space="preserve"> 支撑数字经济发展</w:t>
      </w:r>
    </w:p>
    <w:p w:rsidR="00DD025F" w:rsidRDefault="00DD025F" w:rsidP="00DD025F">
      <w:pPr>
        <w:ind w:firstLineChars="200" w:firstLine="420"/>
      </w:pPr>
      <w:r>
        <w:rPr>
          <w:rFonts w:hint="eastAsia"/>
        </w:rPr>
        <w:t>今年是网络安全和信息化工作座谈会召开六周年。为展示网络安全和信息化创新成果，从产业一线的视角分析存在的问题和发展路径，网信自主创新调研报告编委会组织</w:t>
      </w:r>
      <w:r>
        <w:t>150</w:t>
      </w:r>
      <w:r>
        <w:t>多家单位历时七个多月研究编写了《</w:t>
      </w:r>
      <w:r>
        <w:t>2021</w:t>
      </w:r>
      <w:r>
        <w:t>网信自主创新调研报告》（以下简称报告）。</w:t>
      </w:r>
    </w:p>
    <w:p w:rsidR="00DD025F" w:rsidRDefault="00DD025F" w:rsidP="00DD025F">
      <w:pPr>
        <w:ind w:firstLineChars="200" w:firstLine="420"/>
      </w:pPr>
      <w:r>
        <w:rPr>
          <w:rFonts w:hint="eastAsia"/>
        </w:rPr>
        <w:t>近年来，网络安全有关话题备受关注。“当前，网络安全和信息化产业生态在重构过程中不断融合发展，形成了良性循环的态势，但是还有很多短板需要尽快补齐，以随时应对潜在的风险危机。”在</w:t>
      </w:r>
      <w:r>
        <w:t>4</w:t>
      </w:r>
      <w:r>
        <w:t>月</w:t>
      </w:r>
      <w:r>
        <w:t>19</w:t>
      </w:r>
      <w:r>
        <w:t>日举办的报告发布仪式上，中国工程院院士倪光南表示，</w:t>
      </w:r>
      <w:r>
        <w:t>“</w:t>
      </w:r>
      <w:r>
        <w:t>我们要踔厉奋发、笃行不怠，坚定科技自立自强的战略思想，在网信领域做好顶层设计。</w:t>
      </w:r>
      <w:r>
        <w:t>”</w:t>
      </w:r>
    </w:p>
    <w:p w:rsidR="00DD025F" w:rsidRDefault="00DD025F" w:rsidP="00DD025F">
      <w:pPr>
        <w:ind w:firstLineChars="200" w:firstLine="420"/>
      </w:pPr>
      <w:r>
        <w:rPr>
          <w:rFonts w:hint="eastAsia"/>
        </w:rPr>
        <w:t>中国计算机学会计算机安全专委会荣誉主任严明表示，过去一年，我国在信息化和网络安全方面，推出了一系列重要的法律法规，将网信工作进一步推向法制化和完善保护规则的道路。“在各方面因素的推动和激励下，我们的网信自主创新再一次取得了长足的进步。”</w:t>
      </w:r>
    </w:p>
    <w:p w:rsidR="00DD025F" w:rsidRDefault="00DD025F" w:rsidP="00DD025F">
      <w:pPr>
        <w:ind w:firstLineChars="200" w:firstLine="420"/>
      </w:pPr>
      <w:r>
        <w:rPr>
          <w:rFonts w:hint="eastAsia"/>
        </w:rPr>
        <w:t>随着有关工作的扎实推进，供应链被卡脖子的问题虽有所缓解，但仍不容乐观。在报告发布仪式上，公安部信息安全等级保护评估中心专家委员会研究员任卫红表示，</w:t>
      </w:r>
      <w:r>
        <w:t>ICT</w:t>
      </w:r>
      <w:r>
        <w:t>（信息与通信技术）供应链安全是关键信息基础设施保护的重要内容，网信自主创新有助于关键信息基础设施保护标准落地实施。</w:t>
      </w:r>
    </w:p>
    <w:p w:rsidR="00DD025F" w:rsidRDefault="00DD025F" w:rsidP="00DD025F">
      <w:pPr>
        <w:ind w:firstLineChars="200" w:firstLine="420"/>
      </w:pPr>
      <w:r>
        <w:rPr>
          <w:rFonts w:hint="eastAsia"/>
        </w:rPr>
        <w:t>在产业生态方面，跨界融合已成为热点。中国电力科学研究院高级专家李智虎认为，密码作为网络安全的核心技术，在电力关键信息基础设施中发挥了重要保障作用。国家电网依托中国电科院建立的商用密码管理中心，积极推进新型电力系统基础设施与密码技术的融合创新，将商用密码全面应用到了电力生产、客户服务和企业管理等环节，有效降低了安全风险。</w:t>
      </w:r>
    </w:p>
    <w:p w:rsidR="00DD025F" w:rsidRDefault="00DD025F" w:rsidP="00DD025F">
      <w:pPr>
        <w:ind w:firstLineChars="200" w:firstLine="420"/>
      </w:pPr>
      <w:r>
        <w:rPr>
          <w:rFonts w:hint="eastAsia"/>
        </w:rPr>
        <w:t>从报告采集的数据看，近三年来我国网信技术和产业取得了快速发展，自主创新的网信产品在一定范围内获得了应用，客观上促进了产品性能和易用性的提升，部分产品实现了“好用”的目标，但与国外同类产品相比仍存在不同程度的差距。</w:t>
      </w:r>
    </w:p>
    <w:p w:rsidR="00DD025F" w:rsidRDefault="00DD025F" w:rsidP="00DD025F">
      <w:pPr>
        <w:ind w:firstLineChars="200" w:firstLine="420"/>
      </w:pPr>
      <w:r>
        <w:rPr>
          <w:rFonts w:hint="eastAsia"/>
        </w:rPr>
        <w:t>对于当下信息产业正在经历的变局，龙芯中科技术股份有限公司董事长胡伟武表示：“我们用过去</w:t>
      </w:r>
      <w:r>
        <w:t>20</w:t>
      </w:r>
      <w:r>
        <w:t>年的时间，基本完成了技术补课。未来随着性价比提高以及软件生态的完善，我相信自主的网信产品可以在开放的商业市场取得更大的成绩。</w:t>
      </w:r>
      <w:r>
        <w:t>”</w:t>
      </w:r>
      <w:r>
        <w:t>武汉达梦数据库股份有限公司副总经理冯源也认为，网信厂商要持续对产品进行打磨，不断支撑用户的业务需求，为构建良性的产业生态打下良好基础。</w:t>
      </w:r>
    </w:p>
    <w:p w:rsidR="00DD025F" w:rsidRDefault="00DD025F" w:rsidP="00DD025F">
      <w:pPr>
        <w:ind w:firstLineChars="200" w:firstLine="420"/>
      </w:pPr>
      <w:r>
        <w:rPr>
          <w:rFonts w:hint="eastAsia"/>
        </w:rPr>
        <w:t>“此次调研报告秉承脚踏实地、实事求是的指导思想，继续在‘实’字上下功夫，从</w:t>
      </w:r>
      <w:r>
        <w:t>23</w:t>
      </w:r>
      <w:r>
        <w:t>个方面对创新成果进行了汇集陈述，同时也对当前存在的问题做了深入的思考和分析。</w:t>
      </w:r>
      <w:r>
        <w:t>”</w:t>
      </w:r>
      <w:r>
        <w:t>报告主编田霞说。</w:t>
      </w:r>
    </w:p>
    <w:p w:rsidR="00DD025F" w:rsidRDefault="00DD025F" w:rsidP="00DD025F">
      <w:pPr>
        <w:ind w:firstLineChars="200" w:firstLine="420"/>
      </w:pPr>
      <w:r>
        <w:rPr>
          <w:rFonts w:hint="eastAsia"/>
        </w:rPr>
        <w:t>据悉，报告发布后，网信自主创新调研报告编委会将组织龙芯中科、中电科申泰等软硬件企业和航天</w:t>
      </w:r>
      <w:r>
        <w:t>706</w:t>
      </w:r>
      <w:r>
        <w:t>所、中船信息等重点行业网络运营单位以及云涌科技、精壹致远等网络安全领域的企业，开展为期一周的线上交流研讨活动。</w:t>
      </w:r>
    </w:p>
    <w:p w:rsidR="00DD025F" w:rsidRDefault="00DD025F" w:rsidP="0030203D">
      <w:pPr>
        <w:jc w:val="right"/>
      </w:pPr>
      <w:r>
        <w:rPr>
          <w:rFonts w:hint="eastAsia"/>
        </w:rPr>
        <w:t>光明网</w:t>
      </w:r>
      <w:r>
        <w:rPr>
          <w:rFonts w:hint="eastAsia"/>
        </w:rPr>
        <w:t>2022-4-21</w:t>
      </w:r>
    </w:p>
    <w:p w:rsidR="00DD025F" w:rsidRPr="0030203D" w:rsidRDefault="00DD025F" w:rsidP="0030203D">
      <w:pPr>
        <w:ind w:firstLine="420"/>
        <w:jc w:val="right"/>
      </w:pPr>
    </w:p>
    <w:p w:rsidR="00DD025F" w:rsidRDefault="00DD025F" w:rsidP="007226E0">
      <w:pPr>
        <w:sectPr w:rsidR="00DD025F" w:rsidSect="007226E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C2A31" w:rsidRDefault="007C2A31"/>
    <w:sectPr w:rsidR="007C2A3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D025F"/>
    <w:rsid w:val="007C2A31"/>
    <w:rsid w:val="00DD02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D025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D025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1019</Characters>
  <Application>Microsoft Office Word</Application>
  <DocSecurity>0</DocSecurity>
  <Lines>8</Lines>
  <Paragraphs>2</Paragraphs>
  <ScaleCrop>false</ScaleCrop>
  <Company>Sky123.Org</Company>
  <LinksUpToDate>false</LinksUpToDate>
  <CharactersWithSpaces>1195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2022-08-11T02:24:00Z</dcterms:created>
</cp:coreProperties>
</file>