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505E" w:rsidRDefault="0033505E" w:rsidP="00613D77">
      <w:pPr>
        <w:pStyle w:val="1"/>
      </w:pPr>
      <w:r w:rsidRPr="00613D77">
        <w:rPr>
          <w:rFonts w:hint="eastAsia"/>
        </w:rPr>
        <w:t>“清朗”系列专项行动：守护风清气正网络空间</w:t>
      </w:r>
    </w:p>
    <w:p w:rsidR="0033505E" w:rsidRDefault="0033505E" w:rsidP="0033505E">
      <w:pPr>
        <w:ind w:firstLineChars="200" w:firstLine="420"/>
      </w:pPr>
      <w:r>
        <w:t>3</w:t>
      </w:r>
      <w:r>
        <w:t>月</w:t>
      </w:r>
      <w:r>
        <w:t>17</w:t>
      </w:r>
      <w:r>
        <w:t>日，国务院新闻办公室举行</w:t>
      </w:r>
      <w:r>
        <w:t>2022</w:t>
      </w:r>
      <w:r>
        <w:t>年</w:t>
      </w:r>
      <w:r>
        <w:t>“</w:t>
      </w:r>
      <w:r>
        <w:t>清朗</w:t>
      </w:r>
      <w:r>
        <w:t>”</w:t>
      </w:r>
      <w:r>
        <w:t>系列专项行动新闻发布会，邀请国家网信办副主任盛荣华等介绍有关情况，并回答记者提问。</w:t>
      </w:r>
    </w:p>
    <w:p w:rsidR="0033505E" w:rsidRDefault="0033505E" w:rsidP="0033505E">
      <w:pPr>
        <w:ind w:firstLineChars="200" w:firstLine="420"/>
      </w:pPr>
      <w:r>
        <w:rPr>
          <w:rFonts w:hint="eastAsia"/>
        </w:rPr>
        <w:t>回应关切，全方位保护网民合法权益</w:t>
      </w:r>
    </w:p>
    <w:p w:rsidR="0033505E" w:rsidRDefault="0033505E" w:rsidP="0033505E">
      <w:pPr>
        <w:ind w:firstLineChars="200" w:firstLine="420"/>
      </w:pPr>
      <w:r>
        <w:rPr>
          <w:rFonts w:hint="eastAsia"/>
        </w:rPr>
        <w:t>盛荣华表示，</w:t>
      </w:r>
      <w:r>
        <w:t>2022</w:t>
      </w:r>
      <w:r>
        <w:t>年</w:t>
      </w:r>
      <w:r>
        <w:t>“</w:t>
      </w:r>
      <w:r>
        <w:t>清朗</w:t>
      </w:r>
      <w:r>
        <w:t>”</w:t>
      </w:r>
      <w:r>
        <w:t>系列专项行动将做到</w:t>
      </w:r>
      <w:r>
        <w:t>“</w:t>
      </w:r>
      <w:r>
        <w:t>三个更加突出</w:t>
      </w:r>
      <w:r>
        <w:t>”</w:t>
      </w:r>
      <w:r>
        <w:t>，即更加突出回应网民关切，更加突出对症下药，更加突出效果导向。</w:t>
      </w:r>
    </w:p>
    <w:p w:rsidR="0033505E" w:rsidRDefault="0033505E" w:rsidP="0033505E">
      <w:pPr>
        <w:ind w:firstLineChars="200" w:firstLine="420"/>
      </w:pPr>
      <w:r>
        <w:rPr>
          <w:rFonts w:hint="eastAsia"/>
        </w:rPr>
        <w:t>盛荣华介绍，具体包括十个方面的重点任务：打击网络谣言，整治</w:t>
      </w:r>
      <w:r>
        <w:t>MCN</w:t>
      </w:r>
      <w:r>
        <w:t>机构信息内容乱象，整治网络直播、短视频领域乱象，整治应用程序信息服务乱象，进一步规范传播秩序，算法综合治理，整治暑期未成年人网络环境等。</w:t>
      </w:r>
    </w:p>
    <w:p w:rsidR="0033505E" w:rsidRDefault="0033505E" w:rsidP="0033505E">
      <w:pPr>
        <w:ind w:firstLineChars="200" w:firstLine="420"/>
      </w:pPr>
      <w:r>
        <w:rPr>
          <w:rFonts w:hint="eastAsia"/>
        </w:rPr>
        <w:t>“开展‘清朗’系列专项行动，出发点和落脚点主要是两个方面。一方面，维护广大网民的合法权益，共同营造我们美好的精神家园；另一方面，促进互联网企业，包括网站平台的持续健康发展、行稳致远。”盛荣华说，只有坚持社会效益和经济效益相统一，坚持安全和发展相统一，维护广大网民合法权益，营造一个风清气正的网络空间、网络生态环境，企业才能够实现健康发展、可持续发展。</w:t>
      </w:r>
    </w:p>
    <w:p w:rsidR="0033505E" w:rsidRDefault="0033505E" w:rsidP="0033505E">
      <w:pPr>
        <w:ind w:firstLineChars="200" w:firstLine="420"/>
      </w:pPr>
      <w:r>
        <w:t>2021</w:t>
      </w:r>
      <w:r>
        <w:t>年，国家网信办部署开展了</w:t>
      </w:r>
      <w:r>
        <w:t>“</w:t>
      </w:r>
      <w:r>
        <w:t>清朗</w:t>
      </w:r>
      <w:r>
        <w:t>”</w:t>
      </w:r>
      <w:r>
        <w:t>系列专项行动。据统计，全年累计清理违法和不良信息</w:t>
      </w:r>
      <w:r>
        <w:t>2200</w:t>
      </w:r>
      <w:r>
        <w:t>多万条，处置账号</w:t>
      </w:r>
      <w:r>
        <w:t>13.4</w:t>
      </w:r>
      <w:r>
        <w:t>亿个，封禁主播</w:t>
      </w:r>
      <w:r>
        <w:t>7200</w:t>
      </w:r>
      <w:r>
        <w:t>余名，下架应用程序、小程序</w:t>
      </w:r>
      <w:r>
        <w:t>2160</w:t>
      </w:r>
      <w:r>
        <w:t>余款，关闭网站</w:t>
      </w:r>
      <w:r>
        <w:t>3200</w:t>
      </w:r>
      <w:r>
        <w:t>余家，</w:t>
      </w:r>
      <w:r>
        <w:t>“</w:t>
      </w:r>
      <w:r>
        <w:t>清朗</w:t>
      </w:r>
      <w:r>
        <w:t>”</w:t>
      </w:r>
      <w:r>
        <w:t>系列专项行动取得显著成效。</w:t>
      </w:r>
    </w:p>
    <w:p w:rsidR="0033505E" w:rsidRDefault="0033505E" w:rsidP="0033505E">
      <w:pPr>
        <w:ind w:firstLineChars="200" w:firstLine="420"/>
      </w:pPr>
      <w:r>
        <w:rPr>
          <w:rFonts w:hint="eastAsia"/>
        </w:rPr>
        <w:t>盛荣华表示，网络生态乱象问题容易反弹回潮，一些顽瘴痼疾仍然存在，一些新问题、新情况、新挑战不断出现。因此，营造风清气正网络空间、保护网民合法权益必须持续深入、久久为功。</w:t>
      </w:r>
    </w:p>
    <w:p w:rsidR="0033505E" w:rsidRDefault="0033505E" w:rsidP="0033505E">
      <w:pPr>
        <w:ind w:firstLineChars="200" w:firstLine="420"/>
      </w:pPr>
      <w:r>
        <w:rPr>
          <w:rFonts w:hint="eastAsia"/>
        </w:rPr>
        <w:t>打击“水军”，刹住“流量至上、唯利是从”的风气</w:t>
      </w:r>
    </w:p>
    <w:p w:rsidR="0033505E" w:rsidRDefault="0033505E" w:rsidP="0033505E">
      <w:pPr>
        <w:ind w:firstLineChars="200" w:firstLine="420"/>
      </w:pPr>
      <w:r>
        <w:rPr>
          <w:rFonts w:hint="eastAsia"/>
        </w:rPr>
        <w:t>近日，央视“</w:t>
      </w:r>
      <w:r>
        <w:t>3·15</w:t>
      </w:r>
      <w:r>
        <w:t>晚会</w:t>
      </w:r>
      <w:r>
        <w:t>”</w:t>
      </w:r>
      <w:r>
        <w:t>曝光了某些企业雇佣水军刷好评的问题，流量造假、操纵舆论等行为引发关注。</w:t>
      </w:r>
    </w:p>
    <w:p w:rsidR="0033505E" w:rsidRDefault="0033505E" w:rsidP="0033505E">
      <w:pPr>
        <w:ind w:firstLineChars="200" w:firstLine="420"/>
      </w:pPr>
      <w:r>
        <w:rPr>
          <w:rFonts w:hint="eastAsia"/>
        </w:rPr>
        <w:t>“流量造假、黑公关、网络水军，是很多网上乱象的源头，严重地影响了网络秩序，危害了网络生态。”盛荣华说，“</w:t>
      </w:r>
      <w:r>
        <w:t>2021</w:t>
      </w:r>
      <w:r>
        <w:t>年年底，国家网信办启动打击流量造假、黑公关、网络水军等专项行动，通过集中治理，有效遏制了乱象的滋生蔓延，取得了积极的治理成效。对于</w:t>
      </w:r>
      <w:r>
        <w:t>‘3·15’</w:t>
      </w:r>
      <w:r>
        <w:t>晚会曝光的涉及网络水军问题的一些重点案件，我们也督促指导相关网站平台进行整改，整改结果要反馈报告。</w:t>
      </w:r>
      <w:r>
        <w:t>”</w:t>
      </w:r>
    </w:p>
    <w:p w:rsidR="0033505E" w:rsidRDefault="0033505E" w:rsidP="0033505E">
      <w:pPr>
        <w:ind w:firstLineChars="200" w:firstLine="420"/>
      </w:pPr>
      <w:r>
        <w:rPr>
          <w:rFonts w:hint="eastAsia"/>
        </w:rPr>
        <w:t>据统计，</w:t>
      </w:r>
      <w:r>
        <w:t>2021</w:t>
      </w:r>
      <w:r>
        <w:t>年累计清理招募水军、推广引流违法违规信息</w:t>
      </w:r>
      <w:r>
        <w:t>262</w:t>
      </w:r>
      <w:r>
        <w:t>万多条，查处网络水军沟通联络账号群组</w:t>
      </w:r>
      <w:r>
        <w:t>290</w:t>
      </w:r>
      <w:r>
        <w:t>多万个，处置问题商家</w:t>
      </w:r>
      <w:r>
        <w:t>1.2</w:t>
      </w:r>
      <w:r>
        <w:t>万个，问题商品</w:t>
      </w:r>
      <w:r>
        <w:t>15</w:t>
      </w:r>
      <w:r>
        <w:t>万多件，下架关停</w:t>
      </w:r>
      <w:r>
        <w:t>App</w:t>
      </w:r>
      <w:r>
        <w:t>、网站</w:t>
      </w:r>
      <w:r>
        <w:t>300</w:t>
      </w:r>
      <w:r>
        <w:t>多家。</w:t>
      </w:r>
    </w:p>
    <w:p w:rsidR="0033505E" w:rsidRDefault="0033505E" w:rsidP="0033505E">
      <w:pPr>
        <w:ind w:firstLineChars="200" w:firstLine="420"/>
      </w:pPr>
      <w:r>
        <w:rPr>
          <w:rFonts w:hint="eastAsia"/>
        </w:rPr>
        <w:t>盛荣华表示，打击流量造假、黑公关、网络水军，涉及线上线下，涉及不同平台，需要强化统筹，形成工作合力。</w:t>
      </w:r>
      <w:r>
        <w:t>2022</w:t>
      </w:r>
      <w:r>
        <w:t>年，国家网信办将指导网站平台强化信息共享，推动违法违规账号跨平台处置，同时与公安等部门密切协作配合，加大打击力度，通过完善技术防控，升级对抗策略限制水军参与，压缩刷榜空间，降低刷评影响，防止网络乱象反弹回潮，刹住</w:t>
      </w:r>
      <w:r>
        <w:t>“</w:t>
      </w:r>
      <w:r>
        <w:t>流量至上、唯利是从</w:t>
      </w:r>
      <w:r>
        <w:t>”</w:t>
      </w:r>
      <w:r>
        <w:t>风气。</w:t>
      </w:r>
    </w:p>
    <w:p w:rsidR="0033505E" w:rsidRDefault="0033505E" w:rsidP="0033505E">
      <w:pPr>
        <w:ind w:firstLineChars="200" w:firstLine="420"/>
      </w:pPr>
      <w:r>
        <w:rPr>
          <w:rFonts w:hint="eastAsia"/>
        </w:rPr>
        <w:t>惩治网络暴力，久久为功防止反弹回潮</w:t>
      </w:r>
    </w:p>
    <w:p w:rsidR="0033505E" w:rsidRDefault="0033505E" w:rsidP="0033505E">
      <w:pPr>
        <w:ind w:firstLineChars="200" w:firstLine="420"/>
      </w:pPr>
      <w:r>
        <w:rPr>
          <w:rFonts w:hint="eastAsia"/>
        </w:rPr>
        <w:t>针对网络攻击者披露公民个人信息，发起对公民个人的人肉搜索、侮辱诽谤行为，人们深恶</w:t>
      </w:r>
      <w:r>
        <w:rPr>
          <w:rFonts w:hint="eastAsia"/>
        </w:rPr>
        <w:lastRenderedPageBreak/>
        <w:t>痛绝。</w:t>
      </w:r>
    </w:p>
    <w:p w:rsidR="0033505E" w:rsidRDefault="0033505E" w:rsidP="0033505E">
      <w:pPr>
        <w:ind w:firstLineChars="200" w:firstLine="420"/>
      </w:pPr>
      <w:r>
        <w:rPr>
          <w:rFonts w:hint="eastAsia"/>
        </w:rPr>
        <w:t>“网络暴力突破了道德底线，不仅侵害他人的尊严、名誉和隐私，也严重污染了社会风气。”国家网信办网络综合治理局局长张拥军说，今年年初，国家网信办开展了“清朗·春节网络环境专项整治”，把网络暴力作为整治重点。据统计，今年以来，累计清理相关有害信息</w:t>
      </w:r>
      <w:r>
        <w:t>87.9</w:t>
      </w:r>
      <w:r>
        <w:t>万条，处置违法违规账号</w:t>
      </w:r>
      <w:r>
        <w:t>4.1</w:t>
      </w:r>
      <w:r>
        <w:t>万余个。</w:t>
      </w:r>
    </w:p>
    <w:p w:rsidR="0033505E" w:rsidRDefault="0033505E" w:rsidP="0033505E">
      <w:pPr>
        <w:ind w:firstLineChars="200" w:firstLine="420"/>
      </w:pPr>
      <w:r>
        <w:rPr>
          <w:rFonts w:hint="eastAsia"/>
        </w:rPr>
        <w:t>应看到，打击网络暴力现象不是一蹴而就的。张拥军表示，打击网络暴力现象，需要不断完善治理机制，久久为功，防止反弹回潮。接下来，将通过四个方面加大对涉网络暴力现象的整治，分别是：</w:t>
      </w:r>
    </w:p>
    <w:p w:rsidR="0033505E" w:rsidRDefault="0033505E" w:rsidP="0033505E">
      <w:pPr>
        <w:ind w:firstLineChars="200" w:firstLine="420"/>
      </w:pPr>
      <w:r>
        <w:rPr>
          <w:rFonts w:hint="eastAsia"/>
        </w:rPr>
        <w:t>精准识别处置。指导网站平台建立网络暴力行为监测模型，通过分析用户评论、弹幕等环节的异常行为，综合举报数量频次，准确识别网暴苗头。</w:t>
      </w:r>
    </w:p>
    <w:p w:rsidR="0033505E" w:rsidRDefault="0033505E" w:rsidP="0033505E">
      <w:pPr>
        <w:ind w:firstLineChars="200" w:firstLine="420"/>
      </w:pPr>
      <w:r>
        <w:rPr>
          <w:rFonts w:hint="eastAsia"/>
        </w:rPr>
        <w:t>加大惩治力度。针对参与网络暴力的账号，督促网站平台采取批量禁言、暂停私信以及永久禁言、关闭账号等措施，对涉嫌违法犯罪的，移交有关部门依法追究法律责任。</w:t>
      </w:r>
    </w:p>
    <w:p w:rsidR="0033505E" w:rsidRDefault="0033505E" w:rsidP="0033505E">
      <w:pPr>
        <w:ind w:firstLineChars="200" w:firstLine="420"/>
      </w:pPr>
      <w:r>
        <w:rPr>
          <w:rFonts w:hint="eastAsia"/>
        </w:rPr>
        <w:t>强化用户保护。指导网站平台进一步调整优化产品功能，督促网站平台完善防控机制，包括上线“一键防护功能”，限制陌生人私信、评论和转发，上线发文警示功能。</w:t>
      </w:r>
    </w:p>
    <w:p w:rsidR="0033505E" w:rsidRDefault="0033505E" w:rsidP="0033505E">
      <w:pPr>
        <w:ind w:firstLineChars="200" w:firstLine="420"/>
      </w:pPr>
      <w:r>
        <w:rPr>
          <w:rFonts w:hint="eastAsia"/>
        </w:rPr>
        <w:t>畅通举报渠道。国家网信办举报中心有“</w:t>
      </w:r>
      <w:r>
        <w:t>12377”</w:t>
      </w:r>
      <w:r>
        <w:t>热线电话，可通过电话、网络等方式进行举报。未来工作中，要继续细化这些举报分类，简化举报程序，确保网民能够快速、便捷地举报网络暴力问题，帮助网民切实维护自身权益。</w:t>
      </w:r>
    </w:p>
    <w:p w:rsidR="0033505E" w:rsidRDefault="0033505E" w:rsidP="00613D77">
      <w:pPr>
        <w:ind w:firstLine="435"/>
        <w:jc w:val="right"/>
      </w:pPr>
      <w:r w:rsidRPr="00613D77">
        <w:rPr>
          <w:rFonts w:hint="eastAsia"/>
        </w:rPr>
        <w:t>新华社</w:t>
      </w:r>
      <w:r>
        <w:rPr>
          <w:rFonts w:hint="eastAsia"/>
        </w:rPr>
        <w:t>2022-7-18</w:t>
      </w:r>
    </w:p>
    <w:p w:rsidR="0033505E" w:rsidRDefault="0033505E" w:rsidP="00441007">
      <w:pPr>
        <w:sectPr w:rsidR="0033505E" w:rsidSect="0044100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57E8A" w:rsidRDefault="00F57E8A"/>
    <w:sectPr w:rsidR="00F57E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3505E"/>
    <w:rsid w:val="0033505E"/>
    <w:rsid w:val="00F57E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3505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3505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268</Words>
  <Characters>1534</Characters>
  <Application>Microsoft Office Word</Application>
  <DocSecurity>0</DocSecurity>
  <Lines>12</Lines>
  <Paragraphs>3</Paragraphs>
  <ScaleCrop>false</ScaleCrop>
  <Company>微软中国</Company>
  <LinksUpToDate>false</LinksUpToDate>
  <CharactersWithSpaces>1799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2022-09-13T08:10:00Z</dcterms:created>
</cp:coreProperties>
</file>