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26E3" w:rsidRDefault="001E26E3" w:rsidP="00F7008B">
      <w:pPr>
        <w:pStyle w:val="1"/>
      </w:pPr>
      <w:r w:rsidRPr="00BA5B8E">
        <w:rPr>
          <w:rFonts w:hint="eastAsia"/>
        </w:rPr>
        <w:t>包头共育网信人才合力打造网信事业高质量发展新模式</w:t>
      </w:r>
    </w:p>
    <w:p w:rsidR="001E26E3" w:rsidRDefault="001E26E3" w:rsidP="001E26E3">
      <w:pPr>
        <w:ind w:firstLineChars="200" w:firstLine="420"/>
      </w:pPr>
      <w:r>
        <w:rPr>
          <w:rFonts w:hint="eastAsia"/>
        </w:rPr>
        <w:t>中共包头市委网信办与内蒙古科技大学信息工程学院签署战略合作框架协议，共同构建以人才培养为主导、以实践实训为主线、以提升网络安全和信息化业务能力为主体的实务型、创新型网信领域专业人才培养模式，服务包头网信事业高质量发展。中共包头市委宣传部副部长、网信办主任陈志刚、内蒙古科技大学信息工程学院院长王静宇出席签约仪式。</w:t>
      </w:r>
      <w:r>
        <w:t xml:space="preserve"> </w:t>
      </w:r>
    </w:p>
    <w:p w:rsidR="001E26E3" w:rsidRDefault="001E26E3" w:rsidP="001E26E3">
      <w:pPr>
        <w:ind w:firstLineChars="200" w:firstLine="420"/>
      </w:pPr>
      <w:r>
        <w:rPr>
          <w:rFonts w:hint="eastAsia"/>
        </w:rPr>
        <w:t>今年以来，按照自治区党委常委、包头市委书记孟凡利关于数字经济转型发展和人才工作的指示精神，</w:t>
      </w:r>
      <w:r>
        <w:t xml:space="preserve"> </w:t>
      </w:r>
      <w:r>
        <w:t>包头市委网信办积极对接内蒙古科技大学信息工程学院，依托信息工程学院网络安全专业学科优势，将网信领域人才培养、校地产学研用合作等作为党史学习教育</w:t>
      </w:r>
      <w:r>
        <w:t>“</w:t>
      </w:r>
      <w:r>
        <w:t>我为群众办实事</w:t>
      </w:r>
      <w:r>
        <w:t>”</w:t>
      </w:r>
      <w:r>
        <w:t>实践活动的重点推进项目，先后多次赴内蒙古科技大学和属地网络安全企业开展网安人才培养问题专题调研，倾听校企呼声，经过沟通、协商，最终确定了四个方面重点合作内容，共同为包头市发展留住人才、用好人才，为包头市网信事业发展作出积极努力。</w:t>
      </w:r>
      <w:r>
        <w:t xml:space="preserve"> </w:t>
      </w:r>
      <w:r>
        <w:t>一是共建网络安全人才实习实训基</w:t>
      </w:r>
      <w:r>
        <w:rPr>
          <w:rFonts w:hint="eastAsia"/>
        </w:rPr>
        <w:t>地。共建内蒙古科技大学网络安全实习实训基地，探索为相关专业学生提供网络安全方面的认证培训途径和方式等，尝试校地合作的体制机制和人才培养模式改革实践。</w:t>
      </w:r>
      <w:r>
        <w:t xml:space="preserve"> </w:t>
      </w:r>
      <w:r>
        <w:t>二是开展网络安全培训。共建网络安全培训基地和联合实验室，为包头市相关单位提供网络安全技术相关培训和教学。</w:t>
      </w:r>
      <w:r>
        <w:t xml:space="preserve"> </w:t>
      </w:r>
      <w:r>
        <w:t>三是共建网络安全智库。共建包头市网络安全智库，加强本土人才培养和使用。鼓励培育本土网络安全人才，为包头市实施创新驱动，推动经济高质量发展提供坚实可靠的网络安全人才保障。</w:t>
      </w:r>
      <w:r>
        <w:t xml:space="preserve"> </w:t>
      </w:r>
      <w:r>
        <w:t>四是开展政产学研用相关平台合作。共建和打造政产学研用工作平台，设置网络安全相关科技项目</w:t>
      </w:r>
      <w:r>
        <w:rPr>
          <w:rFonts w:hint="eastAsia"/>
        </w:rPr>
        <w:t>和软科学项目，建立校地合作、研究成果转化的政产学研用体系，在申报国家、自治区和市级重大项目等互相提供支持与资源协调。</w:t>
      </w:r>
      <w:r>
        <w:t xml:space="preserve"> </w:t>
      </w:r>
    </w:p>
    <w:p w:rsidR="001E26E3" w:rsidRDefault="001E26E3" w:rsidP="001E26E3">
      <w:pPr>
        <w:ind w:firstLineChars="200" w:firstLine="420"/>
      </w:pPr>
      <w:r>
        <w:rPr>
          <w:rFonts w:hint="eastAsia"/>
        </w:rPr>
        <w:t>下一步，</w:t>
      </w:r>
      <w:r>
        <w:t xml:space="preserve"> </w:t>
      </w:r>
      <w:r>
        <w:t>包头市委网信办将发挥牵头抓总作用，充分发挥职能优势，与内蒙古科技大学信息工程学院精诚合作，积极跟进合作项目建设，推动每一项工作任务都有计划、有安排、有落实，切实把好事做实、把实事做好，为建设繁荣昌盛、欣欣向荣的新时代中国特色社会主义现代化新包头提供务实的网信人才支撑。</w:t>
      </w:r>
    </w:p>
    <w:p w:rsidR="001E26E3" w:rsidRPr="00BA5B8E" w:rsidRDefault="001E26E3" w:rsidP="00F7008B">
      <w:pPr>
        <w:jc w:val="right"/>
      </w:pPr>
      <w:r>
        <w:rPr>
          <w:rFonts w:hint="eastAsia"/>
        </w:rPr>
        <w:t>搜狐网</w:t>
      </w:r>
      <w:r>
        <w:rPr>
          <w:rFonts w:hint="eastAsia"/>
        </w:rPr>
        <w:t xml:space="preserve"> 2022-2-28</w:t>
      </w:r>
    </w:p>
    <w:p w:rsidR="001E26E3" w:rsidRDefault="001E26E3" w:rsidP="004B41FD">
      <w:pPr>
        <w:sectPr w:rsidR="001E26E3" w:rsidSect="004B41FD">
          <w:type w:val="continuous"/>
          <w:pgSz w:w="11906" w:h="16838"/>
          <w:pgMar w:top="1644" w:right="1236" w:bottom="1418" w:left="1814" w:header="851" w:footer="907" w:gutter="0"/>
          <w:pgNumType w:start="1"/>
          <w:cols w:space="720"/>
          <w:docGrid w:type="lines" w:linePitch="341" w:charSpace="2373"/>
        </w:sectPr>
      </w:pPr>
    </w:p>
    <w:p w:rsidR="003D09FF" w:rsidRDefault="003D09FF"/>
    <w:sectPr w:rsidR="003D09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26E3"/>
    <w:rsid w:val="001E26E3"/>
    <w:rsid w:val="003D09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26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E26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135</Words>
  <Characters>776</Characters>
  <Application>Microsoft Office Word</Application>
  <DocSecurity>0</DocSecurity>
  <Lines>6</Lines>
  <Paragraphs>1</Paragraphs>
  <ScaleCrop>false</ScaleCrop>
  <Company>Sky123.Org</Company>
  <LinksUpToDate>false</LinksUpToDate>
  <CharactersWithSpaces>910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2022-08-10T08:44:00Z</dcterms:created>
</cp:coreProperties>
</file>