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26B" w:rsidRDefault="009F326B" w:rsidP="000761F1">
      <w:pPr>
        <w:pStyle w:val="1"/>
      </w:pPr>
      <w:r>
        <w:rPr>
          <w:rFonts w:hint="eastAsia"/>
        </w:rPr>
        <w:t>济南</w:t>
      </w:r>
      <w:r w:rsidRPr="000761F1">
        <w:rPr>
          <w:rFonts w:hint="eastAsia"/>
        </w:rPr>
        <w:t>市十六里河街道：全力打造党建引领基层网格化治理的“南城样板”</w:t>
      </w:r>
    </w:p>
    <w:p w:rsidR="009F326B" w:rsidRDefault="009F326B" w:rsidP="009F326B">
      <w:pPr>
        <w:ind w:firstLineChars="200" w:firstLine="420"/>
      </w:pPr>
      <w:r>
        <w:rPr>
          <w:rFonts w:hint="eastAsia"/>
        </w:rPr>
        <w:t>近年来，十六里河街道坚持以人民为中心，围绕“多网融合、一网统筹、一网全办”的目标要求，努力建设高质量党建引领基层网格化治理的“南城样板”，在推进基层治理体系和治理能力现代化道路上逐步走出一条符合辖区实际的新路子。</w:t>
      </w:r>
    </w:p>
    <w:p w:rsidR="009F326B" w:rsidRDefault="009F326B" w:rsidP="009F326B">
      <w:pPr>
        <w:ind w:firstLineChars="200" w:firstLine="420"/>
      </w:pPr>
      <w:r>
        <w:t>640 - 2022-08-08T140425.623_</w:t>
      </w:r>
      <w:r>
        <w:t>副本</w:t>
      </w:r>
      <w:r>
        <w:t xml:space="preserve">.jpg </w:t>
      </w:r>
    </w:p>
    <w:p w:rsidR="009F326B" w:rsidRDefault="009F326B" w:rsidP="009F326B">
      <w:pPr>
        <w:ind w:firstLineChars="200" w:firstLine="420"/>
      </w:pPr>
      <w:r>
        <w:rPr>
          <w:rFonts w:hint="eastAsia"/>
        </w:rPr>
        <w:t>硬件升级</w:t>
      </w:r>
      <w:r>
        <w:t xml:space="preserve"> </w:t>
      </w:r>
      <w:r>
        <w:t>数智赋能</w:t>
      </w:r>
    </w:p>
    <w:p w:rsidR="009F326B" w:rsidRDefault="009F326B" w:rsidP="009F326B">
      <w:pPr>
        <w:ind w:firstLineChars="200" w:firstLine="420"/>
      </w:pPr>
      <w:r>
        <w:rPr>
          <w:rFonts w:hint="eastAsia"/>
        </w:rPr>
        <w:t>自</w:t>
      </w:r>
      <w:r>
        <w:t>2017</w:t>
      </w:r>
      <w:r>
        <w:t>年开始，十六里河街道聚焦去除以往社会管理中条块化、碎片化、本位化的问题，对街道社会治安综合治理体系进行全面改革。对照国家标准（</w:t>
      </w:r>
      <w:r>
        <w:t>GB/T 3200-2016,GB/T 34300-2017</w:t>
      </w:r>
      <w:r>
        <w:t>），先后投资</w:t>
      </w:r>
      <w:r>
        <w:t>800</w:t>
      </w:r>
      <w:r>
        <w:t>余万元对街道综治中心硬件设施进行改造升级，经过近</w:t>
      </w:r>
      <w:r>
        <w:t>5</w:t>
      </w:r>
      <w:r>
        <w:t>年的发展，街道网格化服务管理基本实现了全覆盖、零距离。新建成的综治中心（网格化服务管理中心）办公面积达</w:t>
      </w:r>
      <w:r>
        <w:t>700</w:t>
      </w:r>
      <w:r>
        <w:t>余平方米，入驻综治、信访、司法等部门开展集中办公。配套设置信访接待大厅、人民调解工作室、心理疏导室、应急调度中心等</w:t>
      </w:r>
      <w:r>
        <w:t>11</w:t>
      </w:r>
      <w:r>
        <w:t>个功能室。建设高清监控</w:t>
      </w:r>
      <w:r>
        <w:rPr>
          <w:rFonts w:hint="eastAsia"/>
        </w:rPr>
        <w:t>点位</w:t>
      </w:r>
      <w:r>
        <w:t>206</w:t>
      </w:r>
      <w:r>
        <w:t>个，其中防火点位</w:t>
      </w:r>
      <w:r>
        <w:t>21</w:t>
      </w:r>
      <w:r>
        <w:t>个，人脸识别点位</w:t>
      </w:r>
      <w:r>
        <w:t>9</w:t>
      </w:r>
      <w:r>
        <w:t>个，初步做到了视频网络纵向到底、横向到边。整合</w:t>
      </w:r>
      <w:r>
        <w:t>“</w:t>
      </w:r>
      <w:r>
        <w:t>雪亮</w:t>
      </w:r>
      <w:r>
        <w:t>”</w:t>
      </w:r>
      <w:r>
        <w:t>工程，推动政法、城管、应急、公安等监控数据共享，形成以大数据分析、数据链衔接为主的智能化防控体系。搭建</w:t>
      </w:r>
      <w:r>
        <w:t>“</w:t>
      </w:r>
      <w:r>
        <w:t>智慧社区</w:t>
      </w:r>
      <w:r>
        <w:t>”</w:t>
      </w:r>
      <w:r>
        <w:t>分类管理服务平台，加强村居党群服务中心、网格服务驿站的标准化体系化建设，连点成片不断打造群众信得过的社区服务品牌矩阵。</w:t>
      </w:r>
    </w:p>
    <w:p w:rsidR="009F326B" w:rsidRDefault="009F326B" w:rsidP="009F326B">
      <w:pPr>
        <w:ind w:firstLineChars="200" w:firstLine="420"/>
      </w:pPr>
      <w:r>
        <w:t xml:space="preserve"> 640 - 2022-08-08T140432.335_</w:t>
      </w:r>
      <w:r>
        <w:t>副本</w:t>
      </w:r>
      <w:r>
        <w:t>.jpg</w:t>
      </w:r>
    </w:p>
    <w:p w:rsidR="009F326B" w:rsidRDefault="009F326B" w:rsidP="009F326B">
      <w:pPr>
        <w:ind w:firstLineChars="200" w:firstLine="420"/>
      </w:pPr>
      <w:r>
        <w:rPr>
          <w:rFonts w:hint="eastAsia"/>
        </w:rPr>
        <w:t>党建引领</w:t>
      </w:r>
      <w:r>
        <w:t xml:space="preserve"> </w:t>
      </w:r>
      <w:r>
        <w:t>网格发力</w:t>
      </w:r>
    </w:p>
    <w:p w:rsidR="009F326B" w:rsidRDefault="009F326B" w:rsidP="009F326B">
      <w:pPr>
        <w:ind w:firstLineChars="200" w:firstLine="420"/>
      </w:pPr>
      <w:r>
        <w:rPr>
          <w:rFonts w:hint="eastAsia"/>
        </w:rPr>
        <w:t>基于社会治理网格化的现实需要，加强党建引领，建立“街道党工委—管理区党总支—村居党支部—党员网格员”四级组织体系，村居书记兼任网格长，让各项工作在网格内有抓手、见实效，使基层党组织战斗堡垒和党员先锋模范作用得以充分发挥。建立街道、管区、村居三层网格化服务管理中心，融合综合治理、纠纷调解、安保维稳、服务管理等职能，搭建一体式社会治理实战型枢纽平台，通过“四级三层”管理模式，真正实现“网格吹哨、部门报到”。</w:t>
      </w:r>
    </w:p>
    <w:p w:rsidR="009F326B" w:rsidRDefault="009F326B" w:rsidP="009F326B">
      <w:pPr>
        <w:ind w:firstLineChars="200" w:firstLine="420"/>
      </w:pPr>
      <w:r>
        <w:rPr>
          <w:rFonts w:hint="eastAsia"/>
        </w:rPr>
        <w:t>将街道常住居民</w:t>
      </w:r>
      <w:r>
        <w:t>1000</w:t>
      </w:r>
      <w:r>
        <w:t>人或</w:t>
      </w:r>
      <w:r>
        <w:t>300</w:t>
      </w:r>
      <w:r>
        <w:t>户左右划分基础网格，相对独立的大规模商务楼宇、工商企业、市场商圈、学校医院、公园景区、水田林草等区域按照每单位划分专属网格；小规模集中分布的区域可以就近划入其他基础网格或统并划分为专属网格，并根据标准规范统一对网格编码。目前辖区共划分为</w:t>
      </w:r>
      <w:r>
        <w:t>129</w:t>
      </w:r>
      <w:r>
        <w:t>个基础网格，其中农村网格</w:t>
      </w:r>
      <w:r>
        <w:t>43</w:t>
      </w:r>
      <w:r>
        <w:t>个，社区网格</w:t>
      </w:r>
      <w:r>
        <w:t>86</w:t>
      </w:r>
      <w:r>
        <w:t>个。以</w:t>
      </w:r>
      <w:r>
        <w:t>“</w:t>
      </w:r>
      <w:r>
        <w:t>一格一员、一员多能</w:t>
      </w:r>
      <w:r>
        <w:t>”</w:t>
      </w:r>
      <w:r>
        <w:t>为标准，采取公开选聘或劳务派遣的方式，每个网格选聘一名专职网格员。选择条件相符的村两委成员、人民调解员、村民组长、警务助理以及优秀退伍军人以兼职网格员身份作为补充，加</w:t>
      </w:r>
      <w:r>
        <w:rPr>
          <w:rFonts w:hint="eastAsia"/>
        </w:rPr>
        <w:t>强网格队伍力量。</w:t>
      </w:r>
    </w:p>
    <w:p w:rsidR="009F326B" w:rsidRDefault="009F326B" w:rsidP="009F326B">
      <w:pPr>
        <w:ind w:firstLineChars="200" w:firstLine="420"/>
      </w:pPr>
      <w:r>
        <w:rPr>
          <w:rFonts w:hint="eastAsia"/>
        </w:rPr>
        <w:t>夯实村居网格化服务管理中心的联络责任，先后整合业委会、村（居）委会、社会组织、物业公司和居民代表力量，建立了各项工作在党建引领下定期组织联络，携手攻克难题的联动机制，进一步增强了网格党组织的政治功能和服务功能。</w:t>
      </w:r>
    </w:p>
    <w:p w:rsidR="009F326B" w:rsidRDefault="009F326B" w:rsidP="009F326B">
      <w:pPr>
        <w:ind w:firstLineChars="200" w:firstLine="420"/>
      </w:pPr>
      <w:r>
        <w:t>640 - 2022-08-08T140438.336_</w:t>
      </w:r>
      <w:r>
        <w:t>副本</w:t>
      </w:r>
      <w:r>
        <w:t xml:space="preserve">.jpg </w:t>
      </w:r>
    </w:p>
    <w:p w:rsidR="009F326B" w:rsidRDefault="009F326B" w:rsidP="009F326B">
      <w:pPr>
        <w:ind w:firstLineChars="200" w:firstLine="420"/>
      </w:pPr>
      <w:r>
        <w:rPr>
          <w:rFonts w:hint="eastAsia"/>
        </w:rPr>
        <w:t>建章立制</w:t>
      </w:r>
      <w:r>
        <w:t xml:space="preserve"> </w:t>
      </w:r>
      <w:r>
        <w:t>打造样板</w:t>
      </w:r>
    </w:p>
    <w:p w:rsidR="009F326B" w:rsidRDefault="009F326B" w:rsidP="009F326B">
      <w:pPr>
        <w:ind w:firstLineChars="200" w:firstLine="420"/>
      </w:pPr>
      <w:r>
        <w:rPr>
          <w:rFonts w:hint="eastAsia"/>
        </w:rPr>
        <w:t>明确网格员职责，确定服务事项，制定下发《十六里河街道网格员管理制度》和《十六里河街道网格员工作考核办法》，保障网格员充分履职的同时有合理的制度激励。建立上岗公示制度。在网格设定的区域范围内选择醒目的区域和位置张贴网格划分图，公开责任网格员的基本信息以及工作职责，方便居民联系，自觉接受社会监督。建立巡查走访制度。确保每天网格员至少两次走访网格区域，对网格内安全隐患和矛盾纠纷进行周分析、月总结，并及时提报相关信息和成果。建立了教育培训制度。围绕实战需求建立岗前培训以及短期轮训结合的培训和教育制度，逐步增强网格员的问题发现处理以及为群众提供服务的能力。建立考核奖惩制度。合理利用以奖代补资金，将考核结果与网格员的绩效工资直接挂钩，依据网格巡查到位率、问题发现率、事件处置率等参数，进行日常考核和年终评定，从而奖勤罚懒、奖优逐劣。</w:t>
      </w:r>
    </w:p>
    <w:p w:rsidR="009F326B" w:rsidRDefault="009F326B" w:rsidP="009F326B">
      <w:pPr>
        <w:ind w:firstLineChars="200" w:firstLine="420"/>
      </w:pPr>
      <w:r>
        <w:rPr>
          <w:rFonts w:hint="eastAsia"/>
        </w:rPr>
        <w:t>开展“知民情、解民忧、暖民心、入万户”走访活动，要求每一名网格员做到“多去调研、多听意见、多做思考”，摸清社网格中居民、单位、九小场所、两新党组织实际情况，把存在问题找准并梳理形成网格“重点问题清单”，将民情走访信息全部入库，让每一个专职网格员做到对自己的网格了如指掌，在“摸清家底”的基础上将服务送到居民群众的家门口。选出一批党员“志愿者”“宣讲员”和“小区</w:t>
      </w:r>
      <w:r>
        <w:t>110”</w:t>
      </w:r>
      <w:r>
        <w:t>，对在日常串门、拉呱、帮扶中发现的小矛盾、小问题及时处理化解在萌芽状态，对发现的重大矛盾、重大隐患等事项随时上报，及时启动网格内的闭环处理流程。</w:t>
      </w:r>
    </w:p>
    <w:p w:rsidR="009F326B" w:rsidRDefault="009F326B" w:rsidP="009F326B">
      <w:pPr>
        <w:ind w:firstLineChars="200" w:firstLine="420"/>
      </w:pPr>
      <w:r>
        <w:rPr>
          <w:rFonts w:hint="eastAsia"/>
        </w:rPr>
        <w:t>从严抓实信息采集、联动处突、完善防控体系等工作，将疫情防控、党员管理、信访维稳、安全生产、特殊群体关怀等重点工作录入“济南市社会治理网格化服务工作平台”。摸清特殊人群、不稳定隐患、矛盾纠纷的底数，建立常态化信息更新录入制度，目前采集人员、房屋信息</w:t>
      </w:r>
      <w:r>
        <w:t>30</w:t>
      </w:r>
      <w:r>
        <w:t>万余条。在实践探索的基础上，明确了街道职能部门和基层网格的职能边界，建立了合理的分工体系，确保权责一致，组建多部门联合的应急处突队伍，确保复杂疑难事项能够得到迅速处理。</w:t>
      </w:r>
    </w:p>
    <w:p w:rsidR="009F326B" w:rsidRPr="000761F1" w:rsidRDefault="009F326B" w:rsidP="000761F1">
      <w:pPr>
        <w:jc w:val="right"/>
      </w:pPr>
      <w:r>
        <w:rPr>
          <w:rFonts w:hint="eastAsia"/>
        </w:rPr>
        <w:t>济南长安网</w:t>
      </w:r>
      <w:r>
        <w:rPr>
          <w:rFonts w:hint="eastAsia"/>
        </w:rPr>
        <w:t xml:space="preserve"> 2022-8-8</w:t>
      </w:r>
    </w:p>
    <w:p w:rsidR="009F326B" w:rsidRDefault="009F326B" w:rsidP="00AF0EEE">
      <w:pPr>
        <w:sectPr w:rsidR="009F326B" w:rsidSect="00AF0EEE">
          <w:type w:val="continuous"/>
          <w:pgSz w:w="11906" w:h="16838"/>
          <w:pgMar w:top="1644" w:right="1236" w:bottom="1418" w:left="1814" w:header="851" w:footer="907" w:gutter="0"/>
          <w:pgNumType w:start="1"/>
          <w:cols w:space="720"/>
          <w:docGrid w:type="lines" w:linePitch="341" w:charSpace="2373"/>
        </w:sectPr>
      </w:pPr>
    </w:p>
    <w:p w:rsidR="00C51BCE" w:rsidRDefault="00C51BCE"/>
    <w:sectPr w:rsidR="00C51B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326B"/>
    <w:rsid w:val="009F326B"/>
    <w:rsid w:val="00C51B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F326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F326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1809</Characters>
  <Application>Microsoft Office Word</Application>
  <DocSecurity>0</DocSecurity>
  <Lines>15</Lines>
  <Paragraphs>4</Paragraphs>
  <ScaleCrop>false</ScaleCrop>
  <Company>Microsoft</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2022-09-08T00:57:00Z</dcterms:created>
</cp:coreProperties>
</file>