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04E9" w:rsidRDefault="004904E9" w:rsidP="00DF031B">
      <w:pPr>
        <w:pStyle w:val="1"/>
        <w:rPr>
          <w:rFonts w:hint="eastAsia"/>
        </w:rPr>
      </w:pPr>
      <w:r w:rsidRPr="00DF031B">
        <w:rPr>
          <w:rFonts w:hint="eastAsia"/>
        </w:rPr>
        <w:t>阳高县：多举措做好农村党员发展工作</w:t>
      </w:r>
    </w:p>
    <w:p w:rsidR="004904E9" w:rsidRDefault="004904E9" w:rsidP="004904E9">
      <w:pPr>
        <w:ind w:firstLineChars="200" w:firstLine="420"/>
      </w:pPr>
      <w:r>
        <w:rPr>
          <w:rFonts w:hint="eastAsia"/>
        </w:rPr>
        <w:t>为有效破解农村党员队伍老龄化、发展青年党员“源头”不足、渠道不畅等难题，进一步增强农村党员队伍生机活力，优化农村党员队伍结构，阳高县采取有效举措，切实做好农村党员发展工作。</w:t>
      </w:r>
    </w:p>
    <w:p w:rsidR="004904E9" w:rsidRDefault="004904E9" w:rsidP="004904E9">
      <w:pPr>
        <w:ind w:firstLineChars="200" w:firstLine="420"/>
      </w:pPr>
      <w:r>
        <w:rPr>
          <w:rFonts w:hint="eastAsia"/>
        </w:rPr>
        <w:t>严格发展标准。始终坚持把政治标准放在首位，进行严格的政治审查。在确定为入党积极分子时，注重在日常工作和关键时刻、重要工作中考察和识别，定期与执纪执法等相关部门沟通，全面了解掌握入党积极分子的现实表现和入党动机；在确定发展对象时，严格对照党章要求，采取同本人谈话、查阅资料、走访了解等方式，综合考察其思想政治、能力素质、道德品行、现实表现等情况；接收为预备党员后，积极安排参与单位党组织重大活动和重要工作，加强教育培训，确保在思想上、政治上、行动上始终与党中央保持一致。</w:t>
      </w:r>
    </w:p>
    <w:p w:rsidR="004904E9" w:rsidRDefault="004904E9" w:rsidP="004904E9">
      <w:pPr>
        <w:ind w:firstLineChars="200" w:firstLine="420"/>
      </w:pPr>
      <w:r>
        <w:rPr>
          <w:rFonts w:hint="eastAsia"/>
        </w:rPr>
        <w:t>拓宽发展渠道。拓宽优秀农村青年人才发现渠道，建立青年人才库，对优秀农村青年进行重点登记、重点掌握和动态管理。重点将那些在脱贫攻坚过程中做出突出贡献、有一定群众基础、能带动贫困户脱贫致富的农民发展成为党员。突出在有文化的</w:t>
      </w:r>
      <w:r>
        <w:t>35</w:t>
      </w:r>
      <w:r>
        <w:t>岁以下农村青年、非党村委会干部中培养入党积极分子；重点在外出务工青年、复转军人、回乡创业大学生，以及农村懂技术、会经营的青年中发展党员。</w:t>
      </w:r>
    </w:p>
    <w:p w:rsidR="004904E9" w:rsidRDefault="004904E9" w:rsidP="004904E9">
      <w:pPr>
        <w:ind w:firstLineChars="200" w:firstLine="420"/>
      </w:pPr>
      <w:r>
        <w:rPr>
          <w:rFonts w:hint="eastAsia"/>
        </w:rPr>
        <w:t>抓实教育培训。落实好培养联系人制度，建立培养登记卡片，跟踪掌握培养情况，同时，要积极发挥老党员的“传、帮、带”作用。充分发挥工会、共青团、妇联等群团组织的作用，多渠道地发现、推荐入党积极分子，着力研究解决农村青年入党积极分子源头不足问题。充分运用农民夜校和农村大喇叭，广泛开展党的历史和优良传统、党的基本理论和基本知识、党的路线方针政策和形势任务教育以及社会主义核心价值体系教育。大力宣传李培斌、赵晋国等优秀共产党员先进事迹，以身边事教育身边人，以优秀共产党员的良好形象和感召力，吸引更多的优秀青年向党组织靠拢。</w:t>
      </w:r>
    </w:p>
    <w:p w:rsidR="004904E9" w:rsidRDefault="004904E9" w:rsidP="004904E9">
      <w:pPr>
        <w:ind w:firstLineChars="200" w:firstLine="420"/>
        <w:rPr>
          <w:rFonts w:hint="eastAsia"/>
        </w:rPr>
      </w:pPr>
      <w:r>
        <w:rPr>
          <w:rFonts w:hint="eastAsia"/>
        </w:rPr>
        <w:t>健全工作制度。建立“三级联动”制度。实行县级领导包乡镇、乡镇党委成员包村、村支委联系入党积极分子的责任制度，形成一级抓一级、层层抓落实的发展工作网络。建立汇报制度。各乡镇党委每半年要对发展党员工作情况进行一次自查，向县委组织部报送一次发展党员工作的情况，并将培养对象和新党员名单报县委组织部备案。建立目标管理制度。把做好发展青年党员工作列入乡镇党委书记的年度目标责任制中，作为政绩考核的依据；明确村党支部书记为直接责任人，全面落实责任追究制度，对发展党员工作中的重大失误及违纪违规行为，要追究有关党组织和责任人的责任，既保证发展质量，又确保“入口”畅通，使党的组织始终充满生机和活力。</w:t>
      </w:r>
    </w:p>
    <w:p w:rsidR="004904E9" w:rsidRPr="00DF031B" w:rsidRDefault="004904E9" w:rsidP="004904E9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党建网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8"/>
          <w:attr w:name="Month" w:val="8"/>
          <w:attr w:name="Year" w:val="2020"/>
        </w:smartTagPr>
        <w:r>
          <w:rPr>
            <w:rFonts w:hint="eastAsia"/>
          </w:rPr>
          <w:t>2020-8-18</w:t>
        </w:r>
      </w:smartTag>
    </w:p>
    <w:p w:rsidR="004904E9" w:rsidRDefault="004904E9" w:rsidP="004F397E">
      <w:pPr>
        <w:sectPr w:rsidR="004904E9" w:rsidSect="004F397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81AFE" w:rsidRDefault="00A81AFE"/>
    <w:sectPr w:rsidR="00A81A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904E9"/>
    <w:rsid w:val="004904E9"/>
    <w:rsid w:val="00A81A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904E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904E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904E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924</Characters>
  <Application>Microsoft Office Word</Application>
  <DocSecurity>0</DocSecurity>
  <Lines>7</Lines>
  <Paragraphs>2</Paragraphs>
  <ScaleCrop>false</ScaleCrop>
  <Company>Microsoft</Company>
  <LinksUpToDate>false</LinksUpToDate>
  <CharactersWithSpaces>1083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2022-07-12T06:51:00Z</dcterms:created>
</cp:coreProperties>
</file>