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2E7" w:rsidRDefault="00CB52E7" w:rsidP="00FA3392">
      <w:pPr>
        <w:pStyle w:val="1"/>
      </w:pPr>
      <w:r w:rsidRPr="00FA3392">
        <w:rPr>
          <w:rFonts w:hint="eastAsia"/>
        </w:rPr>
        <w:t>贵州建立“</w:t>
      </w:r>
      <w:r w:rsidRPr="00FA3392">
        <w:t>345</w:t>
      </w:r>
      <w:r w:rsidRPr="00FA3392">
        <w:t>”</w:t>
      </w:r>
      <w:r w:rsidRPr="00FA3392">
        <w:t>保障机制提升村干部报酬</w:t>
      </w:r>
    </w:p>
    <w:p w:rsidR="00CB52E7" w:rsidRDefault="00CB52E7" w:rsidP="00CB52E7">
      <w:pPr>
        <w:ind w:firstLineChars="200" w:firstLine="420"/>
      </w:pPr>
      <w:r>
        <w:rPr>
          <w:rFonts w:hint="eastAsia"/>
        </w:rPr>
        <w:t>“看到这个文件，就像吃了定心丸，心里更稳了、也感到更甜了。党和政府如此关心我们，我们越干越有劲、越干越来劲，现在一年能拿</w:t>
      </w:r>
      <w:r>
        <w:t>4</w:t>
      </w:r>
      <w:r>
        <w:t>万元以上的报酬，一定要对得起组织的这份关爱，感恩总书记、感恩党中央，努力把村干部这份工作干好，在乡村振兴开新局上作出新贡献。</w:t>
      </w:r>
      <w:r>
        <w:t>”</w:t>
      </w:r>
      <w:r>
        <w:t>黔东南州从江县丙妹镇归林村党支部书记王小明激动地说。</w:t>
      </w:r>
    </w:p>
    <w:p w:rsidR="00CB52E7" w:rsidRDefault="00CB52E7" w:rsidP="00CB52E7">
      <w:pPr>
        <w:ind w:firstLineChars="200" w:firstLine="420"/>
      </w:pPr>
      <w:r>
        <w:t xml:space="preserve"> </w:t>
      </w:r>
      <w:r>
        <w:t>近日，省委组织部、省财政厅联合印发关于建立正常增长机制进一步加强村级组织运转经费保障工作的通知，制定</w:t>
      </w:r>
      <w:r>
        <w:t>“12</w:t>
      </w:r>
      <w:r>
        <w:t>条干货</w:t>
      </w:r>
      <w:r>
        <w:t>”</w:t>
      </w:r>
      <w:r>
        <w:t>，出</w:t>
      </w:r>
      <w:r>
        <w:t>“</w:t>
      </w:r>
      <w:r>
        <w:t>硬招</w:t>
      </w:r>
      <w:r>
        <w:t>”</w:t>
      </w:r>
      <w:r>
        <w:t>、引</w:t>
      </w:r>
      <w:r>
        <w:t>“</w:t>
      </w:r>
      <w:r>
        <w:t>硬人</w:t>
      </w:r>
      <w:r>
        <w:t>”</w:t>
      </w:r>
      <w:r>
        <w:t>、扛</w:t>
      </w:r>
      <w:r>
        <w:t>“</w:t>
      </w:r>
      <w:r>
        <w:t>硬活</w:t>
      </w:r>
      <w:r>
        <w:t>”</w:t>
      </w:r>
      <w:r>
        <w:t>，明确</w:t>
      </w:r>
      <w:r>
        <w:t>“345”</w:t>
      </w:r>
      <w:r>
        <w:t>保障底线（即：村党组织书记基本报酬按不低于所在县区上年度农民人均可支配收入的</w:t>
      </w:r>
      <w:r>
        <w:t>3</w:t>
      </w:r>
      <w:r>
        <w:t>倍、且年收入不低于</w:t>
      </w:r>
      <w:r>
        <w:t>4</w:t>
      </w:r>
      <w:r>
        <w:t>万元，支书主任一肩挑的年收入不低于</w:t>
      </w:r>
      <w:r>
        <w:t>5</w:t>
      </w:r>
      <w:r>
        <w:t>万元），切实提升村干部岗位吸引力，激励和吸引更多优秀人才热爱村干部岗位，持续巩固脱贫成效，积极投身乡村振兴。</w:t>
      </w:r>
    </w:p>
    <w:p w:rsidR="00CB52E7" w:rsidRDefault="00CB52E7" w:rsidP="00CB52E7">
      <w:pPr>
        <w:ind w:firstLineChars="200" w:firstLine="420"/>
      </w:pPr>
      <w:r>
        <w:t xml:space="preserve"> ——</w:t>
      </w:r>
      <w:r>
        <w:t>省委高度重视，高位统筹推动。省委书记谌贻琴对加强农村基层组织建设、选优配强村党组织带头人高度重视，强调</w:t>
      </w:r>
      <w:r>
        <w:t>“</w:t>
      </w:r>
      <w:r>
        <w:t>要完善对村干部的关心关怀机制，保障好他们的福利待遇，让他们在基层安心工作。</w:t>
      </w:r>
      <w:r>
        <w:t>”</w:t>
      </w:r>
      <w:r>
        <w:t>省委省政府主要领导亲自审定调整全省村级组织运转经费保障的文件。在市州党委书记述职会上，全省保障水平排名靠后的市州党委书记逐一表态，倒逼责任落实。省委常委、省委组织部长刘捷同志亲自研究、亲自推动，多次深入基层调研了解情况、听取村干部意见建议，把村党组织书记队伍建设、基础保障方面的问题，在省委常委会民主生活会上对照剖析。省委组织</w:t>
      </w:r>
      <w:r>
        <w:rPr>
          <w:rFonts w:hint="eastAsia"/>
        </w:rPr>
        <w:t>部把选优配强村党组织带头人，作为第十一届村“两委”换届工作目标任务，在提升村干部报酬待遇、增强岗位吸引力上下功夫，打好提前仗，做足台下功，为做好换届工作创造良好政策环境，真正让村干部岗位有干头、干起有劲头、干好有盼头。</w:t>
      </w:r>
    </w:p>
    <w:p w:rsidR="00CB52E7" w:rsidRDefault="00CB52E7" w:rsidP="00CB52E7">
      <w:pPr>
        <w:ind w:firstLineChars="200" w:firstLine="420"/>
      </w:pPr>
      <w:r>
        <w:t xml:space="preserve"> ——</w:t>
      </w:r>
      <w:r>
        <w:t>科学制定标准，提升保障水平。</w:t>
      </w:r>
      <w:r>
        <w:t>“</w:t>
      </w:r>
      <w:r>
        <w:t>脱贫攻坚村里工作任务重，特别是支书主任一肩挑后，工作责任和压力很大，基本上全部精力都放在村里。没有提标前，有的一个月不到</w:t>
      </w:r>
      <w:r>
        <w:t>2000</w:t>
      </w:r>
      <w:r>
        <w:t>元，有的还发放不及时、不足额，村干部岗位确实难以吸引优秀人才，脱贫攻坚期间辞职的村干部不在少数。</w:t>
      </w:r>
      <w:r>
        <w:t>”</w:t>
      </w:r>
      <w:r>
        <w:t>黔西南州望谟县委组织部副部长周厅说。为解决村干部报酬低，人难选、难留的问题。省委组织部会同省财政厅共同研究，在深入调研基础上，对村干报酬再次进行提标，明确每村村干部报酬和村级组织办公经费提标增加</w:t>
      </w:r>
      <w:r>
        <w:t>3</w:t>
      </w:r>
      <w:r>
        <w:t>万元、达到</w:t>
      </w:r>
      <w:r>
        <w:t>12</w:t>
      </w:r>
      <w:r>
        <w:t>万元。村党组织书记的基本报酬按照不低于所</w:t>
      </w:r>
      <w:r>
        <w:rPr>
          <w:rFonts w:hint="eastAsia"/>
        </w:rPr>
        <w:t>在县上年度农民人均可支配收入</w:t>
      </w:r>
      <w:r>
        <w:t>3</w:t>
      </w:r>
      <w:r>
        <w:t>倍标准核定，按</w:t>
      </w:r>
      <w:r>
        <w:t>2020</w:t>
      </w:r>
      <w:r>
        <w:t>年测算，全省农村常住居民人均可支配收入</w:t>
      </w:r>
      <w:r>
        <w:t>11642</w:t>
      </w:r>
      <w:r>
        <w:t>元，村党组织书记年收入底线要求达到</w:t>
      </w:r>
      <w:r>
        <w:t>4</w:t>
      </w:r>
      <w:r>
        <w:t>万元、高于</w:t>
      </w:r>
      <w:r>
        <w:t>3</w:t>
      </w:r>
      <w:r>
        <w:t>倍标准，月平均</w:t>
      </w:r>
      <w:r>
        <w:t>3300</w:t>
      </w:r>
      <w:r>
        <w:t>元左右。</w:t>
      </w:r>
      <w:r>
        <w:t>“</w:t>
      </w:r>
      <w:r>
        <w:t>从</w:t>
      </w:r>
      <w:r>
        <w:t>2</w:t>
      </w:r>
      <w:r>
        <w:t>倍到</w:t>
      </w:r>
      <w:r>
        <w:t>3</w:t>
      </w:r>
      <w:r>
        <w:t>倍，不简单是数字上差</w:t>
      </w:r>
      <w:r>
        <w:t>1</w:t>
      </w:r>
      <w:r>
        <w:t>，效果就大不一样了，按平均</w:t>
      </w:r>
      <w:r>
        <w:t>8%</w:t>
      </w:r>
      <w:r>
        <w:t>的增长速度算，每年净增长是看得见摸得着的，这是一本</w:t>
      </w:r>
      <w:r>
        <w:t>‘</w:t>
      </w:r>
      <w:r>
        <w:t>长远账</w:t>
      </w:r>
      <w:r>
        <w:t>’</w:t>
      </w:r>
      <w:r>
        <w:t>，真正建立起可持续增长机制，村干部得知这个政策后，普遍反响很好，脸上洋溢着幸福感恩的笑容，表示吃了</w:t>
      </w:r>
      <w:r>
        <w:t>‘</w:t>
      </w:r>
      <w:r>
        <w:t>定心丸</w:t>
      </w:r>
      <w:r>
        <w:t>’</w:t>
      </w:r>
      <w:r>
        <w:t>，将更加安心扎根在村、奋进乡村振兴。</w:t>
      </w:r>
      <w:r>
        <w:t>”</w:t>
      </w:r>
      <w:r>
        <w:t>黔东南州从江县委组织部副部长龙昌明说。这次提升村干部报酬和村级组</w:t>
      </w:r>
      <w:r>
        <w:rPr>
          <w:rFonts w:hint="eastAsia"/>
        </w:rPr>
        <w:t>织办公经费的措施，各级财政拿出真金白银，仅省级财政每年新增投入</w:t>
      </w:r>
      <w:r>
        <w:t>2.4609</w:t>
      </w:r>
      <w:r>
        <w:t>亿元，把有限的资金用在刀刃上，激活村干部队伍建设</w:t>
      </w:r>
      <w:r>
        <w:t>“</w:t>
      </w:r>
      <w:r>
        <w:t>一池春水</w:t>
      </w:r>
      <w:r>
        <w:t>”</w:t>
      </w:r>
      <w:r>
        <w:t>。</w:t>
      </w:r>
    </w:p>
    <w:p w:rsidR="00CB52E7" w:rsidRDefault="00CB52E7" w:rsidP="00CB52E7">
      <w:pPr>
        <w:ind w:firstLineChars="200" w:firstLine="420"/>
      </w:pPr>
      <w:r>
        <w:t xml:space="preserve"> ——</w:t>
      </w:r>
      <w:r>
        <w:t>狠下真招实招，基层反响热烈。</w:t>
      </w:r>
      <w:r>
        <w:t>“</w:t>
      </w:r>
      <w:r>
        <w:t>这次村干部报酬调整，明确了</w:t>
      </w:r>
      <w:r>
        <w:t>‘345’</w:t>
      </w:r>
      <w:r>
        <w:t>具体指标，感受到组织上实打实的关爱，这是严管厚爱的具体体现，文件每一条都是</w:t>
      </w:r>
      <w:r>
        <w:t>‘</w:t>
      </w:r>
      <w:r>
        <w:t>硬通货</w:t>
      </w:r>
      <w:r>
        <w:t>’</w:t>
      </w:r>
      <w:r>
        <w:t>，这样就能保证政策红利真正能落到村干部身上，我们干起工作也更有激情、更有盼头。</w:t>
      </w:r>
      <w:r>
        <w:t>”</w:t>
      </w:r>
      <w:r>
        <w:t>铜仁市沿河自治县黄家村支书甘强说。这次村干报酬和村级组织运转经费提标，要求每村办公经费每年不低于</w:t>
      </w:r>
      <w:r>
        <w:t>2</w:t>
      </w:r>
      <w:r>
        <w:t>万元基础上有所增长，保障村级组织基本运转和为民办事服务。按此测算，村党组织书记月平均报酬最低可达到</w:t>
      </w:r>
      <w:r>
        <w:t>3300</w:t>
      </w:r>
      <w:r>
        <w:t>元以上，全省平均水平每月将达到</w:t>
      </w:r>
      <w:r>
        <w:t>4000</w:t>
      </w:r>
      <w:r>
        <w:t>元以上。同时，为避免拖欠、截留村干</w:t>
      </w:r>
      <w:r>
        <w:rPr>
          <w:rFonts w:hint="eastAsia"/>
        </w:rPr>
        <w:t>部工资等现象发生，此次文件明确村干部工资由县级党委组织部门会同财政部门核定，以“一卡通”方式按月足额发放到人，省级层面通过财务系统随时抽查核实。文件要求各地认真贯彻农村基层组织工作条例，积极将村干部纳入城镇企业职工基本养老保险购买范围，为村干部正常离任后待遇保障上“双保险”。目前全省已有</w:t>
      </w:r>
      <w:r>
        <w:t>28</w:t>
      </w:r>
      <w:r>
        <w:t>个县（市、区）实现购买全覆盖，对未落实购买的地方将加大督促考核。除了财政增加投入以外，文件还鼓励各地大力发展壮大村级集体经济，明确可从收益中按照一定比例提取奖励资金，对有突出贡献的村干部进行奖励。同时，还明确了村级事项准</w:t>
      </w:r>
      <w:r>
        <w:rPr>
          <w:rFonts w:hint="eastAsia"/>
        </w:rPr>
        <w:t>入制度，结合实际可采取购买服务方式，切实减轻村级负担，增加村干部收入。“这次文件出台后，我们乡党委（扩大）会第一时间组织传达学习，并迅速传达到广大村干部中去，大家感到非常振奋，感恩之心、奋进之情难以言表。当前正值村‘两委’换届关键时刻，文件的出台必将留住一批优秀村干部为乡村振兴做出更大贡献，也会吸引更多优秀人才向农村聚集。”大方县三元乡党委书记陈道勇谈起这个文件，心里感触颇深。</w:t>
      </w:r>
    </w:p>
    <w:p w:rsidR="00CB52E7" w:rsidRDefault="00CB52E7" w:rsidP="00CB52E7">
      <w:pPr>
        <w:ind w:firstLineChars="200" w:firstLine="420"/>
      </w:pPr>
      <w:r>
        <w:t xml:space="preserve"> </w:t>
      </w:r>
      <w:r>
        <w:t>文件的出台只是上半篇文章，关键是要持续推动党的好政策落到实处、发挥好实效。各级党委还需高位统筹，组织和财政部门协同抓落实，真正做到好钢用在刀刃上，发挥</w:t>
      </w:r>
      <w:r>
        <w:t>“</w:t>
      </w:r>
      <w:r>
        <w:t>四两拨千斤</w:t>
      </w:r>
      <w:r>
        <w:t>”</w:t>
      </w:r>
      <w:r>
        <w:t>之功效，吸引更多优秀人才留在农村、流向农村，为做好第十一届村</w:t>
      </w:r>
      <w:r>
        <w:t>“</w:t>
      </w:r>
      <w:r>
        <w:t>两委</w:t>
      </w:r>
      <w:r>
        <w:t>”</w:t>
      </w:r>
      <w:r>
        <w:t>换届吸引储备充足人才，为巩固脱贫成效、开启乡村振兴新征程提供坚强组织保证。</w:t>
      </w:r>
    </w:p>
    <w:p w:rsidR="00CB52E7" w:rsidRDefault="00CB52E7" w:rsidP="00FA3392">
      <w:pPr>
        <w:jc w:val="right"/>
      </w:pPr>
      <w:r w:rsidRPr="00FA3392">
        <w:rPr>
          <w:rFonts w:hint="eastAsia"/>
        </w:rPr>
        <w:t>贵州日报</w:t>
      </w:r>
      <w:r>
        <w:rPr>
          <w:rFonts w:hint="eastAsia"/>
        </w:rPr>
        <w:t>2021-3-5</w:t>
      </w:r>
    </w:p>
    <w:p w:rsidR="00CB52E7" w:rsidRDefault="00CB52E7" w:rsidP="00A22B98">
      <w:pPr>
        <w:sectPr w:rsidR="00CB52E7" w:rsidSect="00A22B98">
          <w:type w:val="continuous"/>
          <w:pgSz w:w="11906" w:h="16838"/>
          <w:pgMar w:top="1644" w:right="1236" w:bottom="1418" w:left="1814" w:header="851" w:footer="907" w:gutter="0"/>
          <w:pgNumType w:start="1"/>
          <w:cols w:space="720"/>
          <w:docGrid w:type="lines" w:linePitch="341" w:charSpace="2373"/>
        </w:sectPr>
      </w:pPr>
    </w:p>
    <w:p w:rsidR="00AD736B" w:rsidRDefault="00AD736B"/>
    <w:sectPr w:rsidR="00AD73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52E7"/>
    <w:rsid w:val="00AD736B"/>
    <w:rsid w:val="00CB52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52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52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328</Words>
  <Characters>1870</Characters>
  <Application>Microsoft Office Word</Application>
  <DocSecurity>0</DocSecurity>
  <Lines>15</Lines>
  <Paragraphs>4</Paragraphs>
  <ScaleCrop>false</ScaleCrop>
  <Company>Microsoft</Company>
  <LinksUpToDate>false</LinksUpToDate>
  <CharactersWithSpaces>2194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2022-07-12T13:17:00Z</dcterms:created>
</cp:coreProperties>
</file>