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1FA7" w:rsidRDefault="00391FA7" w:rsidP="00826425">
      <w:pPr>
        <w:pStyle w:val="1"/>
        <w:rPr>
          <w:rFonts w:hint="eastAsia"/>
        </w:rPr>
      </w:pPr>
      <w:r w:rsidRPr="00826425">
        <w:rPr>
          <w:rFonts w:hint="eastAsia"/>
        </w:rPr>
        <w:t>夏县“</w:t>
      </w:r>
      <w:r w:rsidRPr="00826425">
        <w:t>1+3</w:t>
      </w:r>
      <w:r w:rsidRPr="00826425">
        <w:t>”</w:t>
      </w:r>
      <w:r w:rsidRPr="00826425">
        <w:t>管理模式，让流动党员有家有为</w:t>
      </w:r>
    </w:p>
    <w:p w:rsidR="00391FA7" w:rsidRDefault="00391FA7" w:rsidP="00391FA7">
      <w:pPr>
        <w:ind w:firstLineChars="200" w:firstLine="420"/>
      </w:pPr>
      <w:r>
        <w:rPr>
          <w:rFonts w:hint="eastAsia"/>
        </w:rPr>
        <w:t>近年来，随着经济社会的发展，夏县流动党员逐年增多，</w:t>
      </w:r>
      <w:r>
        <w:t>2019</w:t>
      </w:r>
      <w:r>
        <w:t>年底全县流动党员共</w:t>
      </w:r>
      <w:r>
        <w:t>3715</w:t>
      </w:r>
      <w:r>
        <w:t>名，针对流动党员</w:t>
      </w:r>
      <w:r>
        <w:t>“</w:t>
      </w:r>
      <w:r>
        <w:t>来去难掌握、管理难落实、活动难开展、作用难发挥</w:t>
      </w:r>
      <w:r>
        <w:t>”</w:t>
      </w:r>
      <w:r>
        <w:t>等问题，夏县结合实际，制定了《关于进一步加强流动党员教育管理服务工作的</w:t>
      </w:r>
      <w:r>
        <w:t>20</w:t>
      </w:r>
      <w:r>
        <w:t>条措施》，突出严管厚爱，激励作用发挥，提出健全</w:t>
      </w:r>
      <w:r>
        <w:t>1</w:t>
      </w:r>
      <w:r>
        <w:t>个管理机制，抓实流动党员外出前、流动中、归乡后</w:t>
      </w:r>
      <w:r>
        <w:t>3</w:t>
      </w:r>
      <w:r>
        <w:t>个阶段管理的</w:t>
      </w:r>
      <w:r>
        <w:t>“1+3”</w:t>
      </w:r>
      <w:r>
        <w:t>管理模式，让流动党员流而不失、流而有家、流而有学、流而有为。</w:t>
      </w:r>
    </w:p>
    <w:p w:rsidR="00391FA7" w:rsidRDefault="00391FA7" w:rsidP="00391FA7">
      <w:pPr>
        <w:ind w:firstLineChars="200" w:firstLine="420"/>
      </w:pPr>
      <w:r>
        <w:rPr>
          <w:rFonts w:hint="eastAsia"/>
        </w:rPr>
        <w:t>建机制促规范，压实管理责任。对流动党员谁来管、如何管从顶层设计上加以规范，提出明确要求。在谁来管上，进一步强化流出地党组织的主要责任，牢固树立流出不流失的理念，及时掌握外出流动党员情况，跟进做好教育培训和管理服务等工作，压实管理责任。在如何管上，明确全程管理、分类指导、以人为本</w:t>
      </w:r>
      <w:r>
        <w:t>3</w:t>
      </w:r>
      <w:r>
        <w:t>个管理原则，既经常联系常态管理，又搭建平台优化服务，真正做到</w:t>
      </w:r>
      <w:r>
        <w:t>“</w:t>
      </w:r>
      <w:r>
        <w:t>人行千里有党跟</w:t>
      </w:r>
      <w:r>
        <w:t>”</w:t>
      </w:r>
      <w:r>
        <w:t>。</w:t>
      </w:r>
    </w:p>
    <w:p w:rsidR="00391FA7" w:rsidRDefault="00391FA7" w:rsidP="00391FA7">
      <w:pPr>
        <w:ind w:firstLineChars="200" w:firstLine="420"/>
      </w:pPr>
      <w:r>
        <w:rPr>
          <w:rFonts w:hint="eastAsia"/>
        </w:rPr>
        <w:t>建台账明流向，加强外出教育。通过党员流出报备，支部分类登记，建立流动党员档案，做到流出一名、登记一名，实现党员有序流动，组织掌握流向。依托园区、商会、行业协会、驻外地办事机构等及时成立流动党员党支部</w:t>
      </w:r>
      <w:r>
        <w:t>17</w:t>
      </w:r>
      <w:r>
        <w:t>个，让流动党员在外有家，有效破解以往流动不报备、支部不知情、管理难开展的问题，不断强化组织引力。同时，采取集中座谈、入户宣传、与流动党员谈话等方式，在流动党员外出前对其进行党员权力义务、组织纪律、党的政策、法律和安全法规等教育，引导党员流出做到党性不减、党纪不松，始终树牢党员意识。</w:t>
      </w:r>
    </w:p>
    <w:p w:rsidR="00391FA7" w:rsidRDefault="00391FA7" w:rsidP="00391FA7">
      <w:pPr>
        <w:ind w:firstLineChars="200" w:firstLine="420"/>
      </w:pPr>
      <w:r>
        <w:rPr>
          <w:rFonts w:hint="eastAsia"/>
        </w:rPr>
        <w:t>建平台强服务，提升党性意识。党（工）委建立微信群、设立流动党员咨询服务专用电话等，搭建学习交流服务平台。党支部通过帮学、促学、督学，了解困难、提供服务，引导作用发挥等，确保流动党员流动期间学习不断档、组织不断线，做到流而有学、流而有为。结合“亮身份、亮职责、亮承诺，比学习、比奉献、比作风”的“三亮三比争先锋”主题活动，引导流动党员在外主动亮明党员身份，充分发挥带头示范作用。开展“一对一”党员结对帮扶活动，流动党员与在家党员、帮扶贫困户经常联系，提供就业、致富等相关信息，帮助共同致富。建立“一周一联系，一月一学习，一季一汇报”制度，即党支部每周通过电话联系、微信沟通、邮寄党课教材及有关学习资料对流动党员进行经常教育；流动党员每月通过视频参会等线上方式参加所在党支部当月主题党日活动，过好组织生活，每季度书面向党支部汇报一次思想、工作和作用发挥情况，保持流动党员与党支部的经常联系。</w:t>
      </w:r>
    </w:p>
    <w:p w:rsidR="00391FA7" w:rsidRDefault="00391FA7" w:rsidP="00391FA7">
      <w:pPr>
        <w:ind w:firstLineChars="200" w:firstLine="420"/>
        <w:rPr>
          <w:rFonts w:hint="eastAsia"/>
        </w:rPr>
      </w:pPr>
      <w:r>
        <w:rPr>
          <w:rFonts w:hint="eastAsia"/>
        </w:rPr>
        <w:t>建记录抓考评，引导作用发挥。完善考评方式，通过组织开展一次集中学习、进行一次汇报承诺、征求一次意见建议、开展一次志愿服务、选树一批先进典型等“五个一”活动，开展归乡教育，抓好流动党员教育管理的“最后一公里”。流动党员组织关系所在党支部认真审核《流动党员活动证》，详细了解党员外出期间的表现，做好记录，作为考评重要依据，年终结合“两评一考”、民主评议党员等，对流动党员进行综合考评。对表现优秀、作用发挥明显、主动帮扶带富进行表彰；对不遵守纪律、不参加组织生活</w:t>
      </w:r>
      <w:r>
        <w:t>,</w:t>
      </w:r>
      <w:r>
        <w:t>或违反党规党纪、法规法纪的</w:t>
      </w:r>
      <w:r>
        <w:t>,</w:t>
      </w:r>
      <w:r>
        <w:t>经批评教育仍不转变的</w:t>
      </w:r>
      <w:r>
        <w:t>,</w:t>
      </w:r>
      <w:r>
        <w:t>依据</w:t>
      </w:r>
      <w:r>
        <w:rPr>
          <w:rFonts w:hint="eastAsia"/>
        </w:rPr>
        <w:t>《党章》和有关规定严肃处理。</w:t>
      </w:r>
    </w:p>
    <w:p w:rsidR="00391FA7" w:rsidRDefault="00391FA7" w:rsidP="00826425">
      <w:pPr>
        <w:jc w:val="right"/>
        <w:rPr>
          <w:rFonts w:hint="eastAsia"/>
        </w:rPr>
      </w:pPr>
      <w:r w:rsidRPr="00826425">
        <w:rPr>
          <w:rFonts w:hint="eastAsia"/>
        </w:rPr>
        <w:t>夏县县委组织部</w:t>
      </w:r>
      <w:smartTag w:uri="urn:schemas-microsoft-com:office:smarttags" w:element="chsdate">
        <w:smartTagPr>
          <w:attr w:name="Year" w:val="2020"/>
          <w:attr w:name="Month" w:val="12"/>
          <w:attr w:name="Day" w:val="24"/>
          <w:attr w:name="IsLunarDate" w:val="False"/>
          <w:attr w:name="IsROCDate" w:val="False"/>
        </w:smartTagPr>
        <w:r>
          <w:rPr>
            <w:rFonts w:hint="eastAsia"/>
          </w:rPr>
          <w:t>2020-12-24</w:t>
        </w:r>
      </w:smartTag>
    </w:p>
    <w:p w:rsidR="00391FA7" w:rsidRDefault="00391FA7" w:rsidP="00092BDC">
      <w:pPr>
        <w:sectPr w:rsidR="00391FA7" w:rsidSect="00092BDC">
          <w:type w:val="continuous"/>
          <w:pgSz w:w="11906" w:h="16838" w:code="9"/>
          <w:pgMar w:top="1644" w:right="1236" w:bottom="1418" w:left="1814" w:header="851" w:footer="907" w:gutter="0"/>
          <w:pgNumType w:start="1"/>
          <w:cols w:space="425"/>
          <w:docGrid w:type="lines" w:linePitch="341" w:charSpace="2373"/>
        </w:sectPr>
      </w:pPr>
    </w:p>
    <w:p w:rsidR="00190231" w:rsidRDefault="00190231"/>
    <w:sectPr w:rsidR="001902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1FA7"/>
    <w:rsid w:val="00190231"/>
    <w:rsid w:val="00391F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91F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91FA7"/>
    <w:rPr>
      <w:rFonts w:ascii="黑体" w:eastAsia="黑体" w:hAnsi="宋体" w:cs="Times New Roman"/>
      <w:b/>
      <w:kern w:val="36"/>
      <w:sz w:val="32"/>
      <w:szCs w:val="32"/>
    </w:rPr>
  </w:style>
  <w:style w:type="paragraph" w:customStyle="1" w:styleId="Char2CharCharChar">
    <w:name w:val="Char2 Char Char Char"/>
    <w:basedOn w:val="a"/>
    <w:autoRedefine/>
    <w:rsid w:val="00391FA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198</Words>
  <Characters>1135</Characters>
  <Application>Microsoft Office Word</Application>
  <DocSecurity>0</DocSecurity>
  <Lines>9</Lines>
  <Paragraphs>2</Paragraphs>
  <ScaleCrop>false</ScaleCrop>
  <Company>Microsoft</Company>
  <LinksUpToDate>false</LinksUpToDate>
  <CharactersWithSpaces>1331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2022-07-12T02:06:00Z</dcterms:created>
</cp:coreProperties>
</file>