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533" w:rsidRDefault="008E0533" w:rsidP="00E43119">
      <w:pPr>
        <w:pStyle w:val="1"/>
        <w:rPr>
          <w:rFonts w:hint="eastAsia"/>
        </w:rPr>
      </w:pPr>
      <w:r w:rsidRPr="00E43119">
        <w:rPr>
          <w:rFonts w:hint="eastAsia"/>
        </w:rPr>
        <w:t>云冈区“三举措”扎实做好发展党员工作</w:t>
      </w:r>
    </w:p>
    <w:p w:rsidR="008E0533" w:rsidRDefault="008E0533" w:rsidP="008E0533">
      <w:pPr>
        <w:ind w:firstLineChars="200" w:firstLine="420"/>
      </w:pPr>
      <w:r>
        <w:rPr>
          <w:rFonts w:hint="eastAsia"/>
        </w:rPr>
        <w:t>云冈区始终坚持把发展党员作为一项常态化工作，详实摸清基数、做好教育培养、政治严查把关，不断提高科学发展党员工作的水平，为党组织注入新鲜血液。</w:t>
      </w:r>
    </w:p>
    <w:p w:rsidR="008E0533" w:rsidRDefault="008E0533" w:rsidP="008E0533">
      <w:pPr>
        <w:ind w:firstLineChars="200" w:firstLine="420"/>
      </w:pPr>
      <w:r>
        <w:rPr>
          <w:rFonts w:hint="eastAsia"/>
        </w:rPr>
        <w:t>着实摸清底数，合理制定计划。全面建立发展党员制度，在全区各级党组织分别建立了入党申请人库、入党积极分子和发展对象库</w:t>
      </w:r>
      <w:r>
        <w:t>3</w:t>
      </w:r>
      <w:r>
        <w:t>库，通过则优的方式，将符合党员条件的优秀人才吸收到党内来。在制定年度发展党员计划时，坚持全面统筹与突出重点相结合、按优分配与按需分配相结合，总体上重点将指标向优秀青年农民、高知识群体和产业工人倾斜，向近三年未发展党员和近五年未发展青年党员的村、社区党组织倾斜，坚决杜绝搞平均分配、简单卡比例等问题。目前，全区有入党申请人</w:t>
      </w:r>
      <w:r>
        <w:t>1365</w:t>
      </w:r>
      <w:r>
        <w:t>名，其中大专以上学历</w:t>
      </w:r>
      <w:r>
        <w:t>685</w:t>
      </w:r>
      <w:r>
        <w:t>名，生产、工作一线</w:t>
      </w:r>
      <w:r>
        <w:t>785</w:t>
      </w:r>
      <w:r>
        <w:t>名，确定入党积极分</w:t>
      </w:r>
      <w:r>
        <w:rPr>
          <w:rFonts w:hint="eastAsia"/>
        </w:rPr>
        <w:t>子</w:t>
      </w:r>
      <w:r>
        <w:t>538</w:t>
      </w:r>
      <w:r>
        <w:t>名、其中大专以上学历</w:t>
      </w:r>
      <w:r>
        <w:t>356</w:t>
      </w:r>
      <w:r>
        <w:t>名，生产、工作一线</w:t>
      </w:r>
      <w:r>
        <w:t>468</w:t>
      </w:r>
      <w:r>
        <w:t>名，发展对象</w:t>
      </w:r>
      <w:r>
        <w:t>263</w:t>
      </w:r>
      <w:r>
        <w:t>名，其中大专以上学历</w:t>
      </w:r>
      <w:r>
        <w:t>178</w:t>
      </w:r>
      <w:r>
        <w:t>名，生产、工作一线</w:t>
      </w:r>
      <w:r>
        <w:t>223</w:t>
      </w:r>
      <w:r>
        <w:t>名。</w:t>
      </w:r>
    </w:p>
    <w:p w:rsidR="008E0533" w:rsidRDefault="008E0533" w:rsidP="008E0533">
      <w:pPr>
        <w:ind w:firstLineChars="200" w:firstLine="420"/>
      </w:pPr>
      <w:r>
        <w:rPr>
          <w:rFonts w:hint="eastAsia"/>
        </w:rPr>
        <w:t>办好教育培养，保障质量提升。针对储备人员存在类型不同、领域不同、年龄不同、学历层次不同等差异，党组织坚持因人施教，制定个性化培养教育计划，分层分类组织实施。对未递交入党申请的社会优秀分子主要采取主动宣讲党的知识、积极帮助排忧解难等方式，引导他们主动向党组织靠拢；对入党申请人主要采取谈心谈话、指导开展个人自学、旁听党课等方式，组织学习党的知识，加深对党的认识；对入党积极分子主要采取定期听取思想汇报、检查工作任务完成情况、列席党的组织生活等方式，增强党性修养，树立纪律意识；对发展对象主要采取开展集中培训、深入谈心谈话等方式，进一步端正入党动机，提升理论素养。为进一步提升集中培训实效，区委组织部每年举办入党积极分子和发展对象培训班</w:t>
      </w:r>
      <w:r>
        <w:t>1</w:t>
      </w:r>
      <w:r>
        <w:t>至</w:t>
      </w:r>
      <w:r>
        <w:t>2</w:t>
      </w:r>
      <w:r>
        <w:t>期，培训分两到三个批次。</w:t>
      </w:r>
    </w:p>
    <w:p w:rsidR="008E0533" w:rsidRDefault="008E0533" w:rsidP="008E0533">
      <w:pPr>
        <w:ind w:firstLineChars="200" w:firstLine="420"/>
        <w:rPr>
          <w:rFonts w:hint="eastAsia"/>
        </w:rPr>
      </w:pPr>
      <w:r>
        <w:rPr>
          <w:rFonts w:hint="eastAsia"/>
        </w:rPr>
        <w:t>严控审查制度，保证政治过硬。坚持把政治标准放在首位，将《中国共产党发展党员工作细则》贯穿发展党员工作的始终。严格落实政治审查制度，采取与发展对象面谈、深入党员群众了解、必要的函调和外调等方式，全面审查发展对象本人及直系亲属和主要社会关系的政治情况，实行党支部、基层党委（党总支）、区委组织部逐级审核机制，坚决防止出现政审走过场、审查不全面等情况，切实保证新党员的质量。</w:t>
      </w:r>
    </w:p>
    <w:p w:rsidR="008E0533" w:rsidRDefault="008E0533" w:rsidP="00E43119">
      <w:pPr>
        <w:jc w:val="right"/>
        <w:rPr>
          <w:rFonts w:hint="eastAsia"/>
        </w:rPr>
      </w:pPr>
      <w:r>
        <w:rPr>
          <w:rFonts w:hint="eastAsia"/>
        </w:rPr>
        <w:t>全国党建网</w:t>
      </w:r>
      <w:smartTag w:uri="urn:schemas-microsoft-com:office:smarttags" w:element="chsdate">
        <w:smartTagPr>
          <w:attr w:name="Year" w:val="2020"/>
          <w:attr w:name="Month" w:val="8"/>
          <w:attr w:name="Day" w:val="10"/>
          <w:attr w:name="IsLunarDate" w:val="False"/>
          <w:attr w:name="IsROCDate" w:val="False"/>
        </w:smartTagPr>
        <w:r>
          <w:rPr>
            <w:rFonts w:hint="eastAsia"/>
          </w:rPr>
          <w:t>2020-8-10</w:t>
        </w:r>
      </w:smartTag>
    </w:p>
    <w:p w:rsidR="008E0533" w:rsidRDefault="008E0533" w:rsidP="003B1F1B">
      <w:pPr>
        <w:sectPr w:rsidR="008E0533" w:rsidSect="003B1F1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4C98" w:rsidRDefault="00994C98"/>
    <w:sectPr w:rsidR="00994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0533"/>
    <w:rsid w:val="008E0533"/>
    <w:rsid w:val="00994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05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053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053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>Microsoft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2022-07-12T06:30:00Z</dcterms:created>
</cp:coreProperties>
</file>