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EA2" w:rsidRDefault="00C66EA2" w:rsidP="00D7075A">
      <w:pPr>
        <w:pStyle w:val="1"/>
      </w:pPr>
      <w:r w:rsidRPr="00D7075A">
        <w:rPr>
          <w:rFonts w:hint="eastAsia"/>
        </w:rPr>
        <w:t>象山</w:t>
      </w:r>
      <w:r w:rsidRPr="00D7075A">
        <w:t>:二塘乡以绩效考核激发乡镇干部干事创业热情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绩效管理是调动干部积极性，激发干部干事创业热情的有效手段。今年来，桂林市象山区二塘乡以扎实做好绩效考评工作为契机，科学构建考核体系、规范平时考核程序、强化考核结果运用，全面推进乡镇干部绩效考核考准考实，最大限度激发乡镇干部干事创业、担当作为的“芯动能”，为二塘乡推动工作落实和促进全乡经济社会发展贡献力量。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量身定制考核指标</w:t>
      </w:r>
      <w:r>
        <w:t xml:space="preserve"> </w:t>
      </w:r>
      <w:r>
        <w:t>不断提升绩效考评社会评价满意度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二塘乡坚持共性与个性、定量与定性相结合，量身定制考核指标，设加减分项，采取“两条主线”考核，将单位所有人纳入考核范畴，实行“同工同管同考同奖惩”绩效考核机制。根据干部个人制定相应的考核细则和评价标准，针对班子成员，重点在思想品行、工作能力、工作态度、业绩、廉洁等方面赋分；中层干部则是从责任、团结、方法、创新、协调等方面赋分；对于普通工作人员，着重从敬业、履职、满意度、效能等方面赋分。考核结果按比例划分等级，根据等级赋予不同的加分系数，在年终量化考核加分中予以体现。根据不同工作岗位和承担的岗位职责考核日常业务，列出了</w:t>
      </w:r>
      <w:r>
        <w:t>6</w:t>
      </w:r>
      <w:r>
        <w:t>项加分项目和</w:t>
      </w:r>
      <w:r>
        <w:t>5</w:t>
      </w:r>
      <w:r>
        <w:t>项扣分项目。尤其是将现场点评、月通报、季讲评、督查约谈、工作创新、表彰奖励、一村一品、文化旅游产业、完成市考指标、巩固产业发展等分别列入部门加扣分项目，且加分分量重、扣分力度大。利用不同的</w:t>
      </w:r>
      <w:r>
        <w:t>“</w:t>
      </w:r>
      <w:r>
        <w:t>尺子</w:t>
      </w:r>
      <w:r>
        <w:t>”</w:t>
      </w:r>
      <w:r>
        <w:t>量不同的人，以分层分类的量化考核排名让乡镇党员干部在同一赛场上</w:t>
      </w:r>
      <w:r>
        <w:t>“</w:t>
      </w:r>
      <w:r>
        <w:t>赛跑</w:t>
      </w:r>
      <w:r>
        <w:t>”</w:t>
      </w:r>
      <w:r>
        <w:t>，有效避免陷入绩效考核</w:t>
      </w:r>
      <w:r>
        <w:t>“</w:t>
      </w:r>
      <w:r>
        <w:t>一锅煮</w:t>
      </w:r>
      <w:r>
        <w:t>”</w:t>
      </w:r>
      <w:r>
        <w:t>的误区。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自差异化绩效考核办法实施以来，二塘乡在纪检监察、乡村振兴、疫情防控、政务服务、社会治安、信访等重点领域不仅面向社会设立意见箱、举报箱、举报电话，还建设了二塘乡官方政务微信公众号，全方位建立限时办结工作制，重要意见处理情况纳入年终绩效考评体系，各平台收集线索</w:t>
      </w:r>
      <w:r>
        <w:t>58</w:t>
      </w:r>
      <w:r>
        <w:t>条，各责任部门及时处理率和按时答复率均达到</w:t>
      </w:r>
      <w:r>
        <w:t>100%</w:t>
      </w:r>
      <w:r>
        <w:t>，不断提升绩效考评社会评价满意度。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实施“月小结、季考评”制度</w:t>
      </w:r>
      <w:r>
        <w:t xml:space="preserve"> </w:t>
      </w:r>
      <w:r>
        <w:t>实现个人绩效与单位绩效无缝对接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在统一设置绩效考核指标的基础上，实行“月小结、季考评”制度。“月小结”，对当月工作人员履行岗位职责、完成工作任务和重点工作、出勤等情况进行评定；“季考评”，依据月小结及奖惩、出勤等情况，综合考虑共性指标、加分项目进行评定，形成了奖优罚劣、奖勤罚懒的考核模式。同时，在年终社会测评中，组织“两代表一委员”、企业负责人、群众代表等，分层次对全乡干部职工进行社会评价，把群众满意度调查与绩效考评中社会评价结合起来，既有效防止纯指标性、机械式评分带来的种种问题，也激发了全乡干部追赶超越、干事创业的动力，确保各项工作开展有的放矢，个人绩效与单位绩效实现了无缝对接。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截至目前，全乡流转自然村集体土地</w:t>
      </w:r>
      <w:r>
        <w:t>200</w:t>
      </w:r>
      <w:r>
        <w:t>多亩，年租金收入达</w:t>
      </w:r>
      <w:r>
        <w:t>50</w:t>
      </w:r>
      <w:r>
        <w:t>多万元；发挥区位优势，引进侗情水庄、金藤葡萄园、醉仙谷农庄、金鞍马术等一批农文旅产业项目，带动周边产业发展，吸纳</w:t>
      </w:r>
      <w:r>
        <w:t>200</w:t>
      </w:r>
      <w:r>
        <w:t>多名村民就近就业，拓宽了群众增收渠道，助力乡村振兴。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动态运用绩效考核结果</w:t>
      </w:r>
      <w:r>
        <w:t xml:space="preserve"> </w:t>
      </w:r>
      <w:r>
        <w:t>让绩效考评成为推动乡镇干部干事创业内生动力</w:t>
      </w:r>
    </w:p>
    <w:p w:rsidR="00C66EA2" w:rsidRDefault="00C66EA2" w:rsidP="00C66EA2">
      <w:pPr>
        <w:ind w:firstLineChars="200" w:firstLine="420"/>
      </w:pPr>
      <w:r>
        <w:rPr>
          <w:rFonts w:hint="eastAsia"/>
        </w:rPr>
        <w:t>以奖优罚劣为切入点，进一步强化正向激励和负向约束，实现绩效奖励动态管理。象山区二塘乡将考核结果作为评先树优的重要依据，年度考核确定为优秀等次的，优先从当年平时考核结果好等次较多且无一般、较差等次的人员中产生；在选拔任用、职务职级晋升、进修培训、评先奖优等方面优先考虑当年平时考核结果均为好等次，年度考核确定为优秀等次的“好苗子”。对平时考核结果为一般、较差等次的干部，及时谈话提醒和批评教育，帮助对标找差、补齐短板，防止“小毛病”演变成“大问题”。两年来，二塘乡</w:t>
      </w:r>
      <w:r>
        <w:t>7</w:t>
      </w:r>
      <w:r>
        <w:t>名干部被提拔，</w:t>
      </w:r>
      <w:r>
        <w:t>12</w:t>
      </w:r>
      <w:r>
        <w:t>名勤于干事有实绩的年轻干部通过</w:t>
      </w:r>
      <w:r>
        <w:rPr>
          <w:rFonts w:hint="eastAsia"/>
        </w:rPr>
        <w:t>考核成为二塘乡中层领导干部，</w:t>
      </w:r>
      <w:r>
        <w:t>10</w:t>
      </w:r>
      <w:r>
        <w:t>名公务员推荐到上级部门交流锻炼，</w:t>
      </w:r>
      <w:r>
        <w:t>12</w:t>
      </w:r>
      <w:r>
        <w:t>名干部被列入后备干部名单。</w:t>
      </w:r>
    </w:p>
    <w:p w:rsidR="00C66EA2" w:rsidRDefault="00C66EA2" w:rsidP="00D7075A">
      <w:pPr>
        <w:jc w:val="right"/>
      </w:pPr>
      <w:r w:rsidRPr="00D7075A">
        <w:rPr>
          <w:rFonts w:hint="eastAsia"/>
        </w:rPr>
        <w:t>广西新闻网</w:t>
      </w:r>
      <w:r>
        <w:rPr>
          <w:rFonts w:hint="eastAsia"/>
        </w:rPr>
        <w:t>2021-11-13</w:t>
      </w:r>
    </w:p>
    <w:p w:rsidR="00C66EA2" w:rsidRDefault="00C66EA2" w:rsidP="00A27941">
      <w:pPr>
        <w:sectPr w:rsidR="00C66EA2" w:rsidSect="00A279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2560E" w:rsidRDefault="0072560E"/>
    <w:sectPr w:rsidR="007256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6EA2"/>
    <w:rsid w:val="0072560E"/>
    <w:rsid w:val="00C66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6E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66E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1343</Characters>
  <Application>Microsoft Office Word</Application>
  <DocSecurity>0</DocSecurity>
  <Lines>11</Lines>
  <Paragraphs>3</Paragraphs>
  <ScaleCrop>false</ScaleCrop>
  <Company>Microsoft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2022-07-12T06:58:00Z</dcterms:created>
</cp:coreProperties>
</file>