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EBE" w:rsidRDefault="003B0EBE" w:rsidP="001D104D">
      <w:pPr>
        <w:pStyle w:val="1"/>
      </w:pPr>
      <w:r w:rsidRPr="001D104D">
        <w:rPr>
          <w:rFonts w:hint="eastAsia"/>
        </w:rPr>
        <w:t>如何建设数字政府？“一网通办”向世界贡献上海方案</w:t>
      </w:r>
    </w:p>
    <w:p w:rsidR="003B0EBE" w:rsidRDefault="003B0EBE" w:rsidP="003B0EBE">
      <w:pPr>
        <w:ind w:firstLineChars="200" w:firstLine="420"/>
      </w:pPr>
      <w:r>
        <w:t>2021</w:t>
      </w:r>
      <w:r>
        <w:t>年</w:t>
      </w:r>
      <w:r>
        <w:t>7</w:t>
      </w:r>
      <w:r>
        <w:t>月</w:t>
      </w:r>
      <w:r>
        <w:t>9</w:t>
      </w:r>
      <w:r>
        <w:t>日，</w:t>
      </w:r>
      <w:r>
        <w:t>2021</w:t>
      </w:r>
      <w:r>
        <w:t>世界人工智能大会</w:t>
      </w:r>
      <w:r>
        <w:t>·</w:t>
      </w:r>
      <w:r>
        <w:t>国际</w:t>
      </w:r>
      <w:r>
        <w:t>AI</w:t>
      </w:r>
      <w:r>
        <w:t>城市论坛在上海世博中心举办，探讨人工智能如何赋能数字政府建设，实现可持续发展。</w:t>
      </w:r>
    </w:p>
    <w:p w:rsidR="003B0EBE" w:rsidRDefault="003B0EBE" w:rsidP="003B0EBE">
      <w:pPr>
        <w:ind w:firstLineChars="200" w:firstLine="420"/>
      </w:pPr>
      <w:r>
        <w:rPr>
          <w:rFonts w:hint="eastAsia"/>
        </w:rPr>
        <w:t>在数字政府建设方面，上海具有丰富的经验，在国际范围内具有较大影响力。上海曾获得</w:t>
      </w:r>
      <w:r>
        <w:t>2020</w:t>
      </w:r>
      <w:r>
        <w:t>年度世界智慧城市大奖，</w:t>
      </w:r>
      <w:r>
        <w:t>“</w:t>
      </w:r>
      <w:r>
        <w:t>一网通办</w:t>
      </w:r>
      <w:r>
        <w:t>”</w:t>
      </w:r>
      <w:r>
        <w:t>业务也列入了联合国的经典案例。</w:t>
      </w:r>
    </w:p>
    <w:p w:rsidR="003B0EBE" w:rsidRDefault="003B0EBE" w:rsidP="003B0EBE">
      <w:pPr>
        <w:ind w:firstLineChars="200" w:firstLine="420"/>
      </w:pPr>
      <w:r>
        <w:rPr>
          <w:rFonts w:hint="eastAsia"/>
        </w:rPr>
        <w:t>上海市经济和信息化委员会副主任戎之勤指出，人工智能作为引领未来的战略性领域，正在加速推动社会治理、公共服务、城市运行等管理优化效能的提升。上海充分运用人工智能等现代信息技术，加快探索超大城市的管理新路径，引领世界数字政府建设。</w:t>
      </w:r>
    </w:p>
    <w:p w:rsidR="003B0EBE" w:rsidRDefault="003B0EBE" w:rsidP="003B0EBE">
      <w:pPr>
        <w:ind w:firstLineChars="200" w:firstLine="420"/>
      </w:pPr>
      <w:r>
        <w:rPr>
          <w:rFonts w:hint="eastAsia"/>
        </w:rPr>
        <w:t>他介绍，在政务服务领域，上海持续提升“一网通办”的智能水平，通过数据共享、智能识别等方式实现了一批自动办理等事项。在城市运行领域，上海依托“一网统管”的载体，持续加大公共数据的治理，满足企业和公众政务服务的新需求，增强智能化的供给能力。</w:t>
      </w:r>
    </w:p>
    <w:p w:rsidR="003B0EBE" w:rsidRDefault="003B0EBE" w:rsidP="003B0EBE">
      <w:pPr>
        <w:ind w:firstLineChars="200" w:firstLine="420"/>
      </w:pPr>
      <w:r>
        <w:rPr>
          <w:rFonts w:hint="eastAsia"/>
        </w:rPr>
        <w:t>上海市政府办公厅副主任、上海市大数据中心副主任朱俊伟表示，“一网通办”的核心就是业务流程的革命性再造，关键是数据的整合共享，从而实现一次告知、一表申请、一口受理、一网办理、统一发证和一体管理。</w:t>
      </w:r>
    </w:p>
    <w:p w:rsidR="003B0EBE" w:rsidRDefault="003B0EBE" w:rsidP="003B0EBE">
      <w:pPr>
        <w:ind w:firstLineChars="200" w:firstLine="420"/>
      </w:pPr>
      <w:r>
        <w:t>2021</w:t>
      </w:r>
      <w:r>
        <w:t>年初，上海发布关于全面推进上海城市数字化转型的意见。如何实现城市数字化转型之路？</w:t>
      </w:r>
    </w:p>
    <w:p w:rsidR="003B0EBE" w:rsidRDefault="003B0EBE" w:rsidP="003B0EBE">
      <w:pPr>
        <w:ind w:firstLineChars="200" w:firstLine="420"/>
      </w:pPr>
      <w:r>
        <w:rPr>
          <w:rFonts w:hint="eastAsia"/>
        </w:rPr>
        <w:t>清华大学公共管理学院教授孟庆国指出，提高人工智能在政务服务中的应用，核心有三方面。一是用户画像，利用人工智能对用户行为数据、属性数据进行分析。二是需求识别，利用数据主动挖掘用户需求。三是资源匹配，完善政务服务体系，实现智能问答、智能搜索、智能审批以及智能推等服务。</w:t>
      </w:r>
    </w:p>
    <w:p w:rsidR="003B0EBE" w:rsidRDefault="003B0EBE" w:rsidP="003B0EBE">
      <w:pPr>
        <w:ind w:firstLineChars="200" w:firstLine="420"/>
      </w:pPr>
      <w:r>
        <w:rPr>
          <w:rFonts w:hint="eastAsia"/>
        </w:rPr>
        <w:t>从国际经验来看，联合国工业发展组织代表</w:t>
      </w:r>
      <w:r>
        <w:t>Bernardo Calzadilla-Sarmiento</w:t>
      </w:r>
      <w:r>
        <w:t>表示，人工智能能够促进政务智能化和城市治理数字化，从而提供高参与度和高包容性的发展新途径。为实现包容及可持续工业发展的使命，工发组织积极推动数字化和绿色转型促进可持续发展并解决现有的社会不平等问题。</w:t>
      </w:r>
    </w:p>
    <w:p w:rsidR="003B0EBE" w:rsidRDefault="003B0EBE" w:rsidP="003B0EBE">
      <w:pPr>
        <w:ind w:firstLineChars="200" w:firstLine="420"/>
      </w:pPr>
      <w:r>
        <w:rPr>
          <w:rFonts w:hint="eastAsia"/>
        </w:rPr>
        <w:t>他透露，该机构目前已建立了工发组织投资和技术促进网络及其九个投资和技术促进办公室（简称</w:t>
      </w:r>
      <w:r>
        <w:t>ITPO</w:t>
      </w:r>
      <w:r>
        <w:t>），积极促进绿色投资和绿色可持续技术的落地，尤其是在推动先进数字化制造方面，帮助各国获得国内外投资以促进经济复苏和转型。</w:t>
      </w:r>
    </w:p>
    <w:p w:rsidR="003B0EBE" w:rsidRDefault="003B0EBE" w:rsidP="003B0EBE">
      <w:pPr>
        <w:ind w:firstLineChars="200" w:firstLine="420"/>
      </w:pPr>
      <w:r>
        <w:t>2020</w:t>
      </w:r>
      <w:r>
        <w:t>年，工发组织投资和技术促进网络成立了第四次工业革命产业联盟，致力于弥合发展中国家、地区和弱势群体之间的技术鸿沟。在中国，</w:t>
      </w:r>
      <w:r>
        <w:t>ITPO</w:t>
      </w:r>
      <w:r>
        <w:t>北京和</w:t>
      </w:r>
      <w:r>
        <w:t>ITPO</w:t>
      </w:r>
      <w:r>
        <w:t>上海通过与中国政府和私营部门合作，共同促进互利投资和技术转移。</w:t>
      </w:r>
    </w:p>
    <w:p w:rsidR="003B0EBE" w:rsidRDefault="003B0EBE" w:rsidP="003B0EBE">
      <w:pPr>
        <w:ind w:firstLineChars="200" w:firstLine="420"/>
      </w:pPr>
      <w:r>
        <w:rPr>
          <w:rFonts w:hint="eastAsia"/>
        </w:rPr>
        <w:t>“我们欢迎城市、企业和机构携手合作，共同加快推进第四次工业革命中的包容及可持续发展转型。”</w:t>
      </w:r>
      <w:r>
        <w:t>Bernardo Calzadilla-Sarmiento</w:t>
      </w:r>
      <w:r>
        <w:t>表示。</w:t>
      </w:r>
    </w:p>
    <w:p w:rsidR="003B0EBE" w:rsidRDefault="003B0EBE" w:rsidP="003B0EBE">
      <w:pPr>
        <w:ind w:firstLineChars="200" w:firstLine="420"/>
      </w:pPr>
      <w:r>
        <w:rPr>
          <w:rFonts w:hint="eastAsia"/>
        </w:rPr>
        <w:t>麻省理工学院教授、感知实验室主任</w:t>
      </w:r>
      <w:r>
        <w:t>Carlo Ratti</w:t>
      </w:r>
      <w:r>
        <w:t>通过最前沿的研究，展示了人工智能对城市的感知作用。他表示，通过大量的数据，并结合可视化技术，城市可以变成有生命的有机体，从而精准量化城市服务，实现资源利用最大化，促进可持续发展。</w:t>
      </w:r>
    </w:p>
    <w:p w:rsidR="003B0EBE" w:rsidRDefault="003B0EBE" w:rsidP="001D104D">
      <w:pPr>
        <w:jc w:val="right"/>
      </w:pPr>
      <w:r w:rsidRPr="001D104D">
        <w:rPr>
          <w:rFonts w:hint="eastAsia"/>
        </w:rPr>
        <w:t>界面新闻</w:t>
      </w:r>
      <w:r>
        <w:rPr>
          <w:rFonts w:hint="eastAsia"/>
        </w:rPr>
        <w:t>2021-7-10</w:t>
      </w:r>
    </w:p>
    <w:p w:rsidR="003B0EBE" w:rsidRDefault="003B0EBE" w:rsidP="0015324C">
      <w:pPr>
        <w:sectPr w:rsidR="003B0EBE" w:rsidSect="0015324C">
          <w:type w:val="continuous"/>
          <w:pgSz w:w="11906" w:h="16838"/>
          <w:pgMar w:top="1644" w:right="1236" w:bottom="1418" w:left="1814" w:header="851" w:footer="907" w:gutter="0"/>
          <w:pgNumType w:start="1"/>
          <w:cols w:space="720"/>
          <w:docGrid w:type="lines" w:linePitch="341" w:charSpace="2373"/>
        </w:sectPr>
      </w:pPr>
    </w:p>
    <w:p w:rsidR="00716CF9" w:rsidRDefault="00716CF9"/>
    <w:sectPr w:rsidR="00716C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0EBE"/>
    <w:rsid w:val="003B0EBE"/>
    <w:rsid w:val="00716C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0E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0E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186</Words>
  <Characters>1064</Characters>
  <Application>Microsoft Office Word</Application>
  <DocSecurity>0</DocSecurity>
  <Lines>8</Lines>
  <Paragraphs>2</Paragraphs>
  <ScaleCrop>false</ScaleCrop>
  <Company>Microsoft</Company>
  <LinksUpToDate>false</LinksUpToDate>
  <CharactersWithSpaces>1248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2022-07-12T12:28:00Z</dcterms:created>
</cp:coreProperties>
</file>