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493" w:rsidRDefault="00E52493" w:rsidP="00A503D5">
      <w:pPr>
        <w:pStyle w:val="1"/>
      </w:pPr>
      <w:r w:rsidRPr="00A503D5">
        <w:rPr>
          <w:rFonts w:hint="eastAsia"/>
        </w:rPr>
        <w:t>浙江省数字政府建设“十四五”规划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近日，省政府印发《浙江省数字政府建设“十四五”规划》。《规划》提出，到</w:t>
      </w:r>
      <w:r>
        <w:t>2025</w:t>
      </w:r>
      <w:r>
        <w:t>年，形成比较成熟完备的数字政府实践体系、理论体系、制度体系，基本建成</w:t>
      </w:r>
      <w:r>
        <w:t>“</w:t>
      </w:r>
      <w:r>
        <w:t>整体智治、唯实惟先</w:t>
      </w:r>
      <w:r>
        <w:t>”</w:t>
      </w:r>
      <w:r>
        <w:t>的现代政府，省域治理现代化先行示范作用显现。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下载请关注并回复：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浙江省数字政府建设十四五规划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高质量建成机关效能最强省。形成省市县一体、部门间协同的高效运转机制，提升跨层级、跨地域、跨部门、跨系统、跨业务的协同管理和服务水平，机关运行效能及大数据智能化决策能力不断提升。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高质量建成政务服务满意省。“浙里办”全面覆盖群众和企业办事需求，全面实现依申请政务服务事项“一网通办”，公共服务由网上掌上“可办”转向“好办易办”，数字政府服务的满意度走在全国前列。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高质量建成数智治理先行省。形成以党建为统领、数智为特征的“四治融合”基层治理体系，建成“县乡一体、条抓块统”高效协同治理格局，生态平衡能力、重大风险防范化解能力、应急救援处置能力显著增强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高质量建成智慧监管引领省。构建基于信用的新型监管体系，推动监管流程全掌握、主体信用信息全记录、重点监管领域全覆盖。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高质量建成数字生态示范省。数据资源在决策、治理和服务中的要素价值不断彰显，个人隐私保护和数据安全防护体系更加完善。数字政府显著撬动数字经济和数字社会高质量发展，形成政事企社协调联动的数字生态。</w:t>
      </w:r>
    </w:p>
    <w:p w:rsidR="00E52493" w:rsidRDefault="00E52493" w:rsidP="00E52493">
      <w:pPr>
        <w:ind w:firstLineChars="200" w:firstLine="420"/>
      </w:pPr>
      <w:r>
        <w:t>到</w:t>
      </w:r>
      <w:r>
        <w:t>2035</w:t>
      </w:r>
      <w:r>
        <w:t>年，数字化驱动政府深化改革和生产关系变革成效凸显，数据要素流通机制健全，全面实现用数据决策、用数据服务、用数据治理、用数据创新。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浙江未来五年将怎样建设数字政府？《规划》明确了</w:t>
      </w:r>
      <w:r>
        <w:t>6</w:t>
      </w:r>
      <w:r>
        <w:t>大主要任务，包含</w:t>
      </w:r>
      <w:r>
        <w:t>10</w:t>
      </w:r>
      <w:r>
        <w:t>个专栏：</w:t>
      </w:r>
    </w:p>
    <w:p w:rsidR="00E52493" w:rsidRDefault="00E52493" w:rsidP="00E52493">
      <w:pPr>
        <w:ind w:firstLineChars="200" w:firstLine="420"/>
      </w:pPr>
      <w:r>
        <w:t>建立整体高效的运行管理体系，包括提高政府机关数字化运行管理能力，推进数字政府管理体制机制改革。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政府运行类重点应用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推动“浙政钉”升级。推动各级部门持续开发“微应用”，打造一批覆盖各领域数字化改革的应用项目。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深化机关内部“一件事”集成改革。</w:t>
      </w:r>
    </w:p>
    <w:p w:rsidR="00E52493" w:rsidRDefault="00E52493" w:rsidP="00E52493">
      <w:pPr>
        <w:ind w:firstLineChars="200" w:firstLine="420"/>
      </w:pPr>
      <w:r>
        <w:t>构建优质便捷的普惠服务体系，包括推动政务服务提质增效，持续优化数字营商环境，</w:t>
      </w:r>
      <w:r>
        <w:t xml:space="preserve"> </w:t>
      </w:r>
      <w:r>
        <w:t>促进公共服务智慧均等。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政务服务和营商环境重点应用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省一体化在线政务服务平台（“浙里办”）。持续深化政务服务“一网通办”，稳步提升各地自主运行能力与效能。综合集成各领域创新服务。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投资项目在线审批监管。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数字金融服务。健全优化金融机构与民营企业信息对接机制，建设“金融数字大脑”。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公共服务类重点应用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智慧健康。打造掌上医疗健康服务生态圈。全面推广数字医共体，推进实体医疗机构与互联网医院之间的数据共享和业务协同。启动数字影像工程。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智慧交通。深化“浙里畅行”出行服务应用，绘制城市出行“一张图”。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智慧教育。基于教育数字身份体系，推动行业数字化应用入口整合。建立以人为核心的全民数字学习平台。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智慧养老。形成一套政策管理和服务浙江养老的新体系，实现多方式受理、统一评估、“一证通办”及严格监管。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数字文旅。整合全省重点公共文化数据及横向部门数据，推出一批集合民宿、“百县千碗”旅游美食等要素的“浙里优选”旅游精品。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数字就业。完善就业服务场景，主动发现办事需求，精细管理、快速帮扶，实现就业服务全程数字化，进一步提升就业服务质量。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未来社区综合服务。推动城市信息模型（</w:t>
      </w:r>
      <w:r>
        <w:t>CIM</w:t>
      </w:r>
      <w:r>
        <w:t>）平台对接社区智慧服务平台，构建九大数字化应用场景，依托社区智慧服务平台提供优质社区配套服务。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数字体育。整合全省数字化体育资源，打造集全民健身、体育产业等于一体的综合应用项目。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创新全域智慧的协同治理体系，包括加强科学有效的经济治理，完善智慧融合的社会治理，推行协同智能的生态治理，实现精密智控的应急治理。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经济治理类重点应用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“产业大脑”。整合政企社多源数据形成产业综合数据仓，逐步推进重点产业链数据中心建设，不断完善“</w:t>
      </w:r>
      <w:r>
        <w:t>1+N”</w:t>
      </w:r>
      <w:r>
        <w:t>工业互联网平台体系。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科技创新应用。突破产业发展瓶颈，解决“卡脖子”问题。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数字贸易。推动“订单</w:t>
      </w:r>
      <w:r>
        <w:t>+</w:t>
      </w:r>
      <w:r>
        <w:t>清单</w:t>
      </w:r>
      <w:r>
        <w:t>”</w:t>
      </w:r>
      <w:r>
        <w:t>系统、国际投资</w:t>
      </w:r>
      <w:r>
        <w:t>“</w:t>
      </w:r>
      <w:r>
        <w:t>单一窗口</w:t>
      </w:r>
      <w:r>
        <w:t>”</w:t>
      </w:r>
      <w:r>
        <w:t>迭代升级，推进</w:t>
      </w:r>
      <w:r>
        <w:t>“</w:t>
      </w:r>
      <w:r>
        <w:t>浙企出海</w:t>
      </w:r>
      <w:r>
        <w:t>+”</w:t>
      </w:r>
      <w:r>
        <w:t>综合服务平台项目建设；加快建设浙江网上展会平台；加快形成与国际接轨的高水平数字贸易开放体系，构建国内国际双循环战略枢纽，努力打造全球数字贸易中心。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数字房产交易。加强对房地产市场运行情况的实时监测，进一步实现土地、投资、税收、信贷数据的共享。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资源要素交易。完善中国浙江网上技术市场</w:t>
      </w:r>
      <w:r>
        <w:t>3.0</w:t>
      </w:r>
      <w:r>
        <w:t>应用、省企业信用信息服务应用和省金融综合服务应用。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智慧海洋。加大涉海信息化项目整合力度，支持浙江涉海领域数据共建共享、业务协同互通。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社会治理类重点应用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深化基层治理。推进省市“</w:t>
      </w:r>
      <w:r>
        <w:t>1+11”</w:t>
      </w:r>
      <w:r>
        <w:t>基层治理平台架构优化和功能升级，深化基层治理数字化、场景化应用。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数字乡村。加快乡村信息新基建，构建任务触发、规划部署、目标达成、绩效评估和督查反馈的执行链。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智慧警务。深化“云上公安、智慧警务”大数据应用，动态掌握在浙人员底数。建设人员流动精密智控系统。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地下市政设施数字化监管。建立城市地下市政基础设施综合管理信息平台，绘制城市地下市政基础设施“一张图”。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生态治理类重点应用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生态环境综合协同管理。深化固体废物治理数字化应用。深化大气环境预报预警应用。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智慧水利。打造“浙江省水平台”，构建高效能智慧水利网。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数字林业。积极推进森林经营、国土绿化、审批管理等数据“落地上图”，加强林业“一张图”应用和辅助决策。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应急治理类重点应用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风险防控和应急救援。推进自然灾害综合风险普查和监测预警信息化工程。开展企业安全风险普查。建设省级统筹、三级应用的应急物资保障综合管理信息系统。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公共卫生疫情精密智控。建立健全医疗卫生资源管理系统、传染病流调分析系统、应急事件管理系统、院前</w:t>
      </w:r>
      <w:r>
        <w:t>120</w:t>
      </w:r>
      <w:r>
        <w:t>急救系统、采供血智慧管理系统。集成</w:t>
      </w:r>
      <w:r>
        <w:t>“</w:t>
      </w:r>
      <w:r>
        <w:t>健康码</w:t>
      </w:r>
      <w:r>
        <w:t>”“</w:t>
      </w:r>
      <w:r>
        <w:t>浙冷链</w:t>
      </w:r>
      <w:r>
        <w:t>”</w:t>
      </w:r>
      <w:r>
        <w:t>、药品销售监测、发热门诊监测等系统，建设多点触发预警模型、流调溯源、重点人员管控等核心模块。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钱塘江流域防洪减灾。深化钱塘江流域防洪减灾数字化应用，进一步汇聚以流域治理为单元的各类信息，实现防洪减灾智能协同。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打造公平公正的执法监管体系，包括强化部门联合执法监管，加强信用监管数据互联互通，提升重点领域监管能力。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政府监管类重点应用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“互联网</w:t>
      </w:r>
      <w:r>
        <w:t>+</w:t>
      </w:r>
      <w:r>
        <w:t>监管</w:t>
      </w:r>
      <w:r>
        <w:t>”</w:t>
      </w:r>
      <w:r>
        <w:t>。构建覆盖省市县乡四级的执法监管运行平台，发布规范统一的执法监管事项清单。实现与国家平台数据共享和业务协同，建立</w:t>
      </w:r>
      <w:r>
        <w:t>“</w:t>
      </w:r>
      <w:r>
        <w:t>一网通管</w:t>
      </w:r>
      <w:r>
        <w:t>”</w:t>
      </w:r>
      <w:r>
        <w:t>的数字化总平台。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网络交易监管。稳步推进网络经营主体和网络违法线索智能监测，实现在线电子证据取证统一平台统一管理。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食品安全综合治理。打造食品安全精密智控和闭环管理体系。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药品风险精密智控。完善药品风险精密智控闭环处置机制，提升药品风险监测预警能力，探索药品安全非现场智能化监管。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医疗医保综合监管。建设省市联动、一体两级的医疗医保智能监管系统，统一医疗医保服务数据标准、数据采集范围与上传质量规范，建立基础代码库、临床知识库、医疗机构及医务人员基础信息库。</w:t>
      </w:r>
    </w:p>
    <w:p w:rsidR="00E52493" w:rsidRDefault="00E52493" w:rsidP="00E52493">
      <w:pPr>
        <w:ind w:firstLineChars="200" w:firstLine="420"/>
      </w:pPr>
      <w:r>
        <w:t>完善开放共享的数据治理体系，包括建设一体化智能化公共数据平台，加强数据资源共享开放应用创新。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公共数据平台重点项目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省市县公共数据平台优化。持续深化省市县三级公共数据归集、治理、共享、开放和安全管理，推动电子证照库全省覆盖。推进地方物联网感知数据库和其他特色专题库建设。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一体化资源管理系统。将省市县各级各部门的系统、数据、组件等相对分散的数字资源综合集成为一个有机整体。</w:t>
      </w:r>
    </w:p>
    <w:p w:rsidR="00E52493" w:rsidRDefault="00E52493" w:rsidP="00E52493">
      <w:pPr>
        <w:ind w:firstLineChars="200" w:firstLine="420"/>
      </w:pPr>
      <w:r>
        <w:t>提升智能安全的技术支撑体系，包括提升数字政府基础设施能力，强化集约化组件化应用支撑，加强严密可靠的安全保障。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应用支撑类重点项目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信用中心。优化升级信用“</w:t>
      </w:r>
      <w:r>
        <w:t>531X”</w:t>
      </w:r>
      <w:r>
        <w:t>工程，完善覆盖企业、自然人、社会组织、事业单位、政府机构等五类主体的信用指标体系和评价体系，提供具有感知、分析、决策能力的智能信用服务。</w:t>
      </w:r>
    </w:p>
    <w:p w:rsidR="00E52493" w:rsidRDefault="00E52493" w:rsidP="00E52493">
      <w:pPr>
        <w:ind w:firstLineChars="200" w:firstLine="420"/>
      </w:pPr>
      <w:r>
        <w:rPr>
          <w:rFonts w:hint="eastAsia"/>
        </w:rPr>
        <w:t>空间中心。围绕“</w:t>
      </w:r>
      <w:r>
        <w:t>3+X”</w:t>
      </w:r>
      <w:r>
        <w:t>总体框架，构建</w:t>
      </w:r>
      <w:r>
        <w:t>“</w:t>
      </w:r>
      <w:r>
        <w:t>一库、一图、一箱</w:t>
      </w:r>
      <w:r>
        <w:t>”</w:t>
      </w:r>
      <w:r>
        <w:t>和</w:t>
      </w:r>
      <w:r>
        <w:t>“X</w:t>
      </w:r>
      <w:r>
        <w:t>个应用场景</w:t>
      </w:r>
      <w:r>
        <w:t>”</w:t>
      </w:r>
      <w:r>
        <w:t>，统一对外提供空间治理综合分析和决策服务。</w:t>
      </w:r>
    </w:p>
    <w:p w:rsidR="00E52493" w:rsidRDefault="00E52493" w:rsidP="00A503D5">
      <w:pPr>
        <w:jc w:val="right"/>
      </w:pPr>
      <w:r w:rsidRPr="00A503D5">
        <w:rPr>
          <w:rFonts w:hint="eastAsia"/>
        </w:rPr>
        <w:t>数字经济</w:t>
      </w:r>
      <w:r>
        <w:rPr>
          <w:rFonts w:hint="eastAsia"/>
        </w:rPr>
        <w:t>2021-6-22</w:t>
      </w:r>
    </w:p>
    <w:p w:rsidR="00E52493" w:rsidRDefault="00E52493" w:rsidP="004956C1">
      <w:pPr>
        <w:sectPr w:rsidR="00E52493" w:rsidSect="004956C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63C9B" w:rsidRDefault="00463C9B"/>
    <w:sectPr w:rsidR="00463C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2493"/>
    <w:rsid w:val="00463C9B"/>
    <w:rsid w:val="00E52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5249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5249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480</Words>
  <Characters>2741</Characters>
  <Application>Microsoft Office Word</Application>
  <DocSecurity>0</DocSecurity>
  <Lines>22</Lines>
  <Paragraphs>6</Paragraphs>
  <ScaleCrop>false</ScaleCrop>
  <Company>Microsoft</Company>
  <LinksUpToDate>false</LinksUpToDate>
  <CharactersWithSpaces>3215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2022-07-12T12:37:00Z</dcterms:created>
</cp:coreProperties>
</file>