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81" w:rsidRDefault="00864581" w:rsidP="00F76823">
      <w:pPr>
        <w:pStyle w:val="1"/>
      </w:pPr>
      <w:r w:rsidRPr="00F76823">
        <w:rPr>
          <w:rFonts w:hint="eastAsia"/>
        </w:rPr>
        <w:t>来宾市兴宾区工人文化宫</w:t>
      </w:r>
      <w:r w:rsidRPr="00F76823">
        <w:t>2022年 部门预算及</w:t>
      </w:r>
      <w:r w:rsidRPr="00F76823">
        <w:t>“</w:t>
      </w:r>
      <w:r w:rsidRPr="00F76823">
        <w:t>三公</w:t>
      </w:r>
      <w:r w:rsidRPr="00F76823">
        <w:t>”</w:t>
      </w:r>
      <w:r w:rsidRPr="00F76823">
        <w:t>经费预算编制说明</w:t>
      </w:r>
    </w:p>
    <w:p w:rsidR="00864581" w:rsidRDefault="00864581" w:rsidP="00864581">
      <w:pPr>
        <w:ind w:firstLineChars="200" w:firstLine="420"/>
      </w:pPr>
      <w:r>
        <w:rPr>
          <w:rFonts w:hint="eastAsia"/>
        </w:rPr>
        <w:t>目</w:t>
      </w:r>
      <w:r>
        <w:rPr>
          <w:rFonts w:ascii="MS Mincho" w:eastAsia="MS Mincho" w:hAnsi="MS Mincho" w:cs="MS Mincho" w:hint="eastAsia"/>
        </w:rPr>
        <w:t>  </w:t>
      </w:r>
      <w:r>
        <w:t>录</w:t>
      </w:r>
    </w:p>
    <w:p w:rsidR="00864581" w:rsidRDefault="00864581" w:rsidP="00864581">
      <w:pPr>
        <w:ind w:firstLineChars="200" w:firstLine="420"/>
      </w:pPr>
      <w:r>
        <w:rPr>
          <w:rFonts w:hint="eastAsia"/>
        </w:rPr>
        <w:t>第一部分</w:t>
      </w:r>
      <w:r>
        <w:t xml:space="preserve"> </w:t>
      </w:r>
      <w:r>
        <w:t>部门概况</w:t>
      </w:r>
    </w:p>
    <w:p w:rsidR="00864581" w:rsidRDefault="00864581" w:rsidP="00864581">
      <w:pPr>
        <w:ind w:firstLineChars="200" w:firstLine="420"/>
      </w:pPr>
      <w:r>
        <w:rPr>
          <w:rFonts w:hint="eastAsia"/>
        </w:rPr>
        <w:t>一、部门及所属单位概况</w:t>
      </w:r>
    </w:p>
    <w:p w:rsidR="00864581" w:rsidRDefault="00864581" w:rsidP="00864581">
      <w:pPr>
        <w:ind w:firstLineChars="200" w:firstLine="420"/>
      </w:pPr>
      <w:r>
        <w:rPr>
          <w:rFonts w:hint="eastAsia"/>
        </w:rPr>
        <w:t>二、人员构成</w:t>
      </w:r>
    </w:p>
    <w:p w:rsidR="00864581" w:rsidRDefault="00864581" w:rsidP="00864581">
      <w:pPr>
        <w:ind w:firstLineChars="200" w:firstLine="420"/>
      </w:pPr>
      <w:r>
        <w:rPr>
          <w:rFonts w:hint="eastAsia"/>
        </w:rPr>
        <w:t>第二部分</w:t>
      </w:r>
      <w:r>
        <w:t xml:space="preserve"> 2022</w:t>
      </w:r>
      <w:r>
        <w:t>年部门预算公开表</w:t>
      </w:r>
    </w:p>
    <w:p w:rsidR="00864581" w:rsidRDefault="00864581" w:rsidP="00864581">
      <w:pPr>
        <w:ind w:firstLineChars="200" w:firstLine="420"/>
      </w:pPr>
      <w:r>
        <w:rPr>
          <w:rFonts w:hint="eastAsia"/>
        </w:rPr>
        <w:t>表一</w:t>
      </w:r>
      <w:r>
        <w:rPr>
          <w:rFonts w:ascii="MS Mincho" w:eastAsia="MS Mincho" w:hAnsi="MS Mincho" w:cs="MS Mincho" w:hint="eastAsia"/>
        </w:rPr>
        <w:t>  </w:t>
      </w:r>
      <w:r>
        <w:t xml:space="preserve"> </w:t>
      </w:r>
      <w:r>
        <w:t>收支预算总表</w:t>
      </w:r>
    </w:p>
    <w:p w:rsidR="00864581" w:rsidRDefault="00864581" w:rsidP="00864581">
      <w:pPr>
        <w:ind w:firstLineChars="200" w:firstLine="420"/>
      </w:pPr>
      <w:r>
        <w:rPr>
          <w:rFonts w:hint="eastAsia"/>
        </w:rPr>
        <w:t>表二</w:t>
      </w:r>
      <w:r>
        <w:rPr>
          <w:rFonts w:ascii="MS Mincho" w:eastAsia="MS Mincho" w:hAnsi="MS Mincho" w:cs="MS Mincho" w:hint="eastAsia"/>
        </w:rPr>
        <w:t>  </w:t>
      </w:r>
      <w:r>
        <w:t xml:space="preserve"> </w:t>
      </w:r>
      <w:r>
        <w:t>收入预算总表</w:t>
      </w:r>
    </w:p>
    <w:p w:rsidR="00864581" w:rsidRDefault="00864581" w:rsidP="00864581">
      <w:pPr>
        <w:ind w:firstLineChars="200" w:firstLine="420"/>
      </w:pPr>
      <w:r>
        <w:rPr>
          <w:rFonts w:hint="eastAsia"/>
        </w:rPr>
        <w:t>表三</w:t>
      </w:r>
      <w:r>
        <w:rPr>
          <w:rFonts w:ascii="MS Mincho" w:eastAsia="MS Mincho" w:hAnsi="MS Mincho" w:cs="MS Mincho" w:hint="eastAsia"/>
        </w:rPr>
        <w:t>  </w:t>
      </w:r>
      <w:r>
        <w:t xml:space="preserve"> </w:t>
      </w:r>
      <w:r>
        <w:t>支出预算总表</w:t>
      </w:r>
    </w:p>
    <w:p w:rsidR="00864581" w:rsidRDefault="00864581" w:rsidP="00864581">
      <w:pPr>
        <w:ind w:firstLineChars="200" w:firstLine="420"/>
      </w:pPr>
      <w:r>
        <w:rPr>
          <w:rFonts w:hint="eastAsia"/>
        </w:rPr>
        <w:t>表四</w:t>
      </w:r>
      <w:r>
        <w:rPr>
          <w:rFonts w:ascii="MS Mincho" w:eastAsia="MS Mincho" w:hAnsi="MS Mincho" w:cs="MS Mincho" w:hint="eastAsia"/>
        </w:rPr>
        <w:t>  </w:t>
      </w:r>
      <w:r>
        <w:t xml:space="preserve"> </w:t>
      </w:r>
      <w:r>
        <w:t>财政拨款收支预算总表</w:t>
      </w:r>
    </w:p>
    <w:p w:rsidR="00864581" w:rsidRDefault="00864581" w:rsidP="00864581">
      <w:pPr>
        <w:ind w:firstLineChars="200" w:firstLine="420"/>
      </w:pPr>
      <w:r>
        <w:rPr>
          <w:rFonts w:hint="eastAsia"/>
        </w:rPr>
        <w:t>表五</w:t>
      </w:r>
      <w:r>
        <w:rPr>
          <w:rFonts w:ascii="MS Mincho" w:eastAsia="MS Mincho" w:hAnsi="MS Mincho" w:cs="MS Mincho" w:hint="eastAsia"/>
        </w:rPr>
        <w:t>  </w:t>
      </w:r>
      <w:r>
        <w:t xml:space="preserve"> </w:t>
      </w:r>
      <w:r>
        <w:t>一般公共预算支出预算表</w:t>
      </w:r>
    </w:p>
    <w:p w:rsidR="00864581" w:rsidRDefault="00864581" w:rsidP="00864581">
      <w:pPr>
        <w:ind w:firstLineChars="200" w:firstLine="420"/>
      </w:pPr>
      <w:r>
        <w:rPr>
          <w:rFonts w:hint="eastAsia"/>
        </w:rPr>
        <w:t>表六</w:t>
      </w:r>
      <w:r>
        <w:rPr>
          <w:rFonts w:ascii="MS Mincho" w:eastAsia="MS Mincho" w:hAnsi="MS Mincho" w:cs="MS Mincho" w:hint="eastAsia"/>
        </w:rPr>
        <w:t>  </w:t>
      </w:r>
      <w:r>
        <w:t xml:space="preserve"> </w:t>
      </w:r>
      <w:r>
        <w:t>一般公共预算基本支出预算表</w:t>
      </w:r>
    </w:p>
    <w:p w:rsidR="00864581" w:rsidRDefault="00864581" w:rsidP="00864581">
      <w:pPr>
        <w:ind w:firstLineChars="200" w:firstLine="420"/>
      </w:pPr>
      <w:r>
        <w:rPr>
          <w:rFonts w:hint="eastAsia"/>
        </w:rPr>
        <w:t>表七</w:t>
      </w:r>
      <w:r>
        <w:rPr>
          <w:rFonts w:ascii="MS Mincho" w:eastAsia="MS Mincho" w:hAnsi="MS Mincho" w:cs="MS Mincho" w:hint="eastAsia"/>
        </w:rPr>
        <w:t>  </w:t>
      </w:r>
      <w:r>
        <w:t xml:space="preserve"> </w:t>
      </w:r>
      <w:r>
        <w:t>一般公共预算</w:t>
      </w:r>
      <w:r>
        <w:t>“</w:t>
      </w:r>
      <w:r>
        <w:t>三公</w:t>
      </w:r>
      <w:r>
        <w:t>”</w:t>
      </w:r>
      <w:r>
        <w:t>经费、会议费和培训费支出预算表</w:t>
      </w:r>
    </w:p>
    <w:p w:rsidR="00864581" w:rsidRDefault="00864581" w:rsidP="00864581">
      <w:pPr>
        <w:ind w:firstLineChars="200" w:firstLine="420"/>
      </w:pPr>
      <w:r>
        <w:rPr>
          <w:rFonts w:hint="eastAsia"/>
        </w:rPr>
        <w:t>表八</w:t>
      </w:r>
      <w:r>
        <w:rPr>
          <w:rFonts w:ascii="MS Mincho" w:eastAsia="MS Mincho" w:hAnsi="MS Mincho" w:cs="MS Mincho" w:hint="eastAsia"/>
        </w:rPr>
        <w:t>  </w:t>
      </w:r>
      <w:r>
        <w:t xml:space="preserve"> </w:t>
      </w:r>
      <w:r>
        <w:t>政府性基金预算拨款支出预算表</w:t>
      </w:r>
    </w:p>
    <w:p w:rsidR="00864581" w:rsidRDefault="00864581" w:rsidP="00864581">
      <w:pPr>
        <w:ind w:firstLineChars="200" w:firstLine="420"/>
      </w:pPr>
      <w:r>
        <w:rPr>
          <w:rFonts w:hint="eastAsia"/>
        </w:rPr>
        <w:t>表九</w:t>
      </w:r>
      <w:r>
        <w:rPr>
          <w:rFonts w:ascii="MS Mincho" w:eastAsia="MS Mincho" w:hAnsi="MS Mincho" w:cs="MS Mincho" w:hint="eastAsia"/>
        </w:rPr>
        <w:t>    </w:t>
      </w:r>
      <w:r>
        <w:t>国有资本经营预算支出预算表</w:t>
      </w:r>
    </w:p>
    <w:p w:rsidR="00864581" w:rsidRDefault="00864581" w:rsidP="00864581">
      <w:pPr>
        <w:ind w:firstLineChars="200" w:firstLine="420"/>
      </w:pPr>
      <w:r>
        <w:rPr>
          <w:rFonts w:hint="eastAsia"/>
        </w:rPr>
        <w:t>表十</w:t>
      </w:r>
      <w:r>
        <w:rPr>
          <w:rFonts w:ascii="MS Mincho" w:eastAsia="MS Mincho" w:hAnsi="MS Mincho" w:cs="MS Mincho" w:hint="eastAsia"/>
        </w:rPr>
        <w:t>    </w:t>
      </w:r>
      <w:r>
        <w:t>项目支出预算表</w:t>
      </w:r>
    </w:p>
    <w:p w:rsidR="00864581" w:rsidRDefault="00864581" w:rsidP="00864581">
      <w:pPr>
        <w:ind w:firstLineChars="200" w:firstLine="420"/>
      </w:pPr>
      <w:r>
        <w:rPr>
          <w:rFonts w:hint="eastAsia"/>
        </w:rPr>
        <w:t>表十一</w:t>
      </w:r>
      <w:r>
        <w:rPr>
          <w:rFonts w:ascii="MS Mincho" w:eastAsia="MS Mincho" w:hAnsi="MS Mincho" w:cs="MS Mincho" w:hint="eastAsia"/>
        </w:rPr>
        <w:t>  </w:t>
      </w:r>
      <w:r>
        <w:t>补助市县项目支出预算表</w:t>
      </w:r>
    </w:p>
    <w:p w:rsidR="00864581" w:rsidRDefault="00864581" w:rsidP="00864581">
      <w:pPr>
        <w:ind w:firstLineChars="200" w:firstLine="420"/>
      </w:pPr>
      <w:r>
        <w:rPr>
          <w:rFonts w:hint="eastAsia"/>
        </w:rPr>
        <w:t>表十二</w:t>
      </w:r>
      <w:r>
        <w:rPr>
          <w:rFonts w:ascii="MS Mincho" w:eastAsia="MS Mincho" w:hAnsi="MS Mincho" w:cs="MS Mincho" w:hint="eastAsia"/>
        </w:rPr>
        <w:t>  </w:t>
      </w:r>
      <w:r>
        <w:t>政府采购预算表</w:t>
      </w:r>
    </w:p>
    <w:p w:rsidR="00864581" w:rsidRDefault="00864581" w:rsidP="00864581">
      <w:pPr>
        <w:ind w:firstLineChars="200" w:firstLine="420"/>
      </w:pPr>
      <w:r>
        <w:rPr>
          <w:rFonts w:hint="eastAsia"/>
        </w:rPr>
        <w:t>表十三</w:t>
      </w:r>
      <w:r>
        <w:rPr>
          <w:rFonts w:ascii="MS Mincho" w:eastAsia="MS Mincho" w:hAnsi="MS Mincho" w:cs="MS Mincho" w:hint="eastAsia"/>
        </w:rPr>
        <w:t>  </w:t>
      </w:r>
      <w:r>
        <w:t>部门预算支出经济分类预算表</w:t>
      </w:r>
    </w:p>
    <w:p w:rsidR="00864581" w:rsidRDefault="00864581" w:rsidP="00864581">
      <w:pPr>
        <w:ind w:firstLineChars="200" w:firstLine="420"/>
      </w:pPr>
      <w:r>
        <w:rPr>
          <w:rFonts w:hint="eastAsia"/>
        </w:rPr>
        <w:t>表十四</w:t>
      </w:r>
      <w:r>
        <w:rPr>
          <w:rFonts w:ascii="MS Mincho" w:eastAsia="MS Mincho" w:hAnsi="MS Mincho" w:cs="MS Mincho" w:hint="eastAsia"/>
        </w:rPr>
        <w:t>  </w:t>
      </w:r>
      <w:r>
        <w:t>政府预算支出经济分类预算表</w:t>
      </w:r>
    </w:p>
    <w:p w:rsidR="00864581" w:rsidRDefault="00864581" w:rsidP="00864581">
      <w:pPr>
        <w:ind w:firstLineChars="200" w:firstLine="420"/>
      </w:pPr>
      <w:r>
        <w:rPr>
          <w:rFonts w:hint="eastAsia"/>
        </w:rPr>
        <w:t>表十五</w:t>
      </w:r>
      <w:r>
        <w:rPr>
          <w:rFonts w:ascii="MS Mincho" w:eastAsia="MS Mincho" w:hAnsi="MS Mincho" w:cs="MS Mincho" w:hint="eastAsia"/>
        </w:rPr>
        <w:t>  </w:t>
      </w:r>
      <w:r>
        <w:t>政府购买服务预算表</w:t>
      </w:r>
    </w:p>
    <w:p w:rsidR="00864581" w:rsidRDefault="00864581" w:rsidP="00864581">
      <w:pPr>
        <w:ind w:firstLineChars="200" w:firstLine="420"/>
      </w:pPr>
      <w:r>
        <w:rPr>
          <w:rFonts w:hint="eastAsia"/>
        </w:rPr>
        <w:t>表十六</w:t>
      </w:r>
      <w:r>
        <w:rPr>
          <w:rFonts w:ascii="MS Mincho" w:eastAsia="MS Mincho" w:hAnsi="MS Mincho" w:cs="MS Mincho" w:hint="eastAsia"/>
        </w:rPr>
        <w:t>  </w:t>
      </w:r>
      <w:r>
        <w:t>项目概述和项目年度测算说明分析表</w:t>
      </w:r>
    </w:p>
    <w:p w:rsidR="00864581" w:rsidRDefault="00864581" w:rsidP="00864581">
      <w:pPr>
        <w:ind w:firstLineChars="200" w:firstLine="420"/>
      </w:pPr>
      <w:r>
        <w:rPr>
          <w:rFonts w:hint="eastAsia"/>
        </w:rPr>
        <w:t>第三部分</w:t>
      </w:r>
      <w:r>
        <w:t>2022</w:t>
      </w:r>
      <w:r>
        <w:t>年部门预算及</w:t>
      </w:r>
      <w:r>
        <w:t>“</w:t>
      </w:r>
      <w:r>
        <w:t>三公</w:t>
      </w:r>
      <w:r>
        <w:t>”</w:t>
      </w:r>
      <w:r>
        <w:t>经费预算报表说明</w:t>
      </w:r>
    </w:p>
    <w:p w:rsidR="00864581" w:rsidRDefault="00864581" w:rsidP="00864581">
      <w:pPr>
        <w:ind w:firstLineChars="200" w:firstLine="420"/>
      </w:pPr>
      <w:r>
        <w:rPr>
          <w:rFonts w:hint="eastAsia"/>
        </w:rPr>
        <w:t>一、</w:t>
      </w:r>
      <w:r>
        <w:t>2022</w:t>
      </w:r>
      <w:r>
        <w:t>年收支总体情况</w:t>
      </w:r>
    </w:p>
    <w:p w:rsidR="00864581" w:rsidRDefault="00864581" w:rsidP="00864581">
      <w:pPr>
        <w:ind w:firstLineChars="200" w:firstLine="420"/>
      </w:pPr>
      <w:r>
        <w:rPr>
          <w:rFonts w:hint="eastAsia"/>
        </w:rPr>
        <w:t>二、</w:t>
      </w:r>
      <w:r>
        <w:t>2022</w:t>
      </w:r>
      <w:r>
        <w:t>年部门财政拨款支出预算情况</w:t>
      </w:r>
    </w:p>
    <w:p w:rsidR="00864581" w:rsidRDefault="00864581" w:rsidP="00864581">
      <w:pPr>
        <w:ind w:firstLineChars="200" w:firstLine="420"/>
      </w:pPr>
      <w:r>
        <w:rPr>
          <w:rFonts w:hint="eastAsia"/>
        </w:rPr>
        <w:t>三、</w:t>
      </w:r>
      <w:r>
        <w:t>2022</w:t>
      </w:r>
      <w:r>
        <w:t>年部门预算安排的</w:t>
      </w:r>
      <w:r>
        <w:t>“</w:t>
      </w:r>
      <w:r>
        <w:t>三公</w:t>
      </w:r>
      <w:r>
        <w:t>”</w:t>
      </w:r>
      <w:r>
        <w:t>经费预算情况</w:t>
      </w:r>
    </w:p>
    <w:p w:rsidR="00864581" w:rsidRDefault="00864581" w:rsidP="00864581">
      <w:pPr>
        <w:ind w:firstLineChars="200" w:firstLine="420"/>
      </w:pPr>
      <w:r>
        <w:rPr>
          <w:rFonts w:hint="eastAsia"/>
        </w:rPr>
        <w:t>第四部分</w:t>
      </w:r>
      <w:r>
        <w:rPr>
          <w:rFonts w:ascii="MS Mincho" w:eastAsia="MS Mincho" w:hAnsi="MS Mincho" w:cs="MS Mincho" w:hint="eastAsia"/>
        </w:rPr>
        <w:t>  </w:t>
      </w:r>
      <w:r>
        <w:t>2022</w:t>
      </w:r>
      <w:r>
        <w:t>年部门预算其他事项说明</w:t>
      </w:r>
    </w:p>
    <w:p w:rsidR="00864581" w:rsidRDefault="00864581" w:rsidP="00864581">
      <w:pPr>
        <w:ind w:firstLineChars="200" w:firstLine="420"/>
      </w:pPr>
      <w:r>
        <w:rPr>
          <w:rFonts w:hint="eastAsia"/>
        </w:rPr>
        <w:t>一、机关运行经费预算安排情况</w:t>
      </w:r>
    </w:p>
    <w:p w:rsidR="00864581" w:rsidRDefault="00864581" w:rsidP="00864581">
      <w:pPr>
        <w:ind w:firstLineChars="200" w:firstLine="420"/>
      </w:pPr>
      <w:r>
        <w:rPr>
          <w:rFonts w:hint="eastAsia"/>
        </w:rPr>
        <w:t>二、政府采购预算安排情况</w:t>
      </w:r>
    </w:p>
    <w:p w:rsidR="00864581" w:rsidRDefault="00864581" w:rsidP="00864581">
      <w:pPr>
        <w:ind w:firstLineChars="200" w:firstLine="420"/>
      </w:pPr>
      <w:r>
        <w:rPr>
          <w:rFonts w:hint="eastAsia"/>
        </w:rPr>
        <w:t>三、国有资产的总体情况</w:t>
      </w:r>
    </w:p>
    <w:p w:rsidR="00864581" w:rsidRDefault="00864581" w:rsidP="00864581">
      <w:pPr>
        <w:ind w:firstLineChars="200" w:firstLine="420"/>
      </w:pPr>
      <w:r>
        <w:rPr>
          <w:rFonts w:hint="eastAsia"/>
        </w:rPr>
        <w:t>四、项目预算绩效目标情况</w:t>
      </w:r>
    </w:p>
    <w:p w:rsidR="00864581" w:rsidRDefault="00864581" w:rsidP="00864581">
      <w:pPr>
        <w:ind w:firstLineChars="200" w:firstLine="420"/>
      </w:pPr>
      <w:r>
        <w:rPr>
          <w:rFonts w:hint="eastAsia"/>
        </w:rPr>
        <w:t>第五部分</w:t>
      </w:r>
      <w:r>
        <w:rPr>
          <w:rFonts w:ascii="MS Mincho" w:eastAsia="MS Mincho" w:hAnsi="MS Mincho" w:cs="MS Mincho" w:hint="eastAsia"/>
        </w:rPr>
        <w:t>  </w:t>
      </w:r>
      <w:r>
        <w:t>名词解释</w:t>
      </w:r>
    </w:p>
    <w:p w:rsidR="00864581" w:rsidRDefault="00864581" w:rsidP="00864581">
      <w:pPr>
        <w:ind w:firstLineChars="200" w:firstLine="420"/>
      </w:pPr>
      <w:r>
        <w:rPr>
          <w:rFonts w:hint="eastAsia"/>
        </w:rPr>
        <w:t>第一部分</w:t>
      </w:r>
      <w:r>
        <w:rPr>
          <w:rFonts w:ascii="MS Mincho" w:eastAsia="MS Mincho" w:hAnsi="MS Mincho" w:cs="MS Mincho" w:hint="eastAsia"/>
        </w:rPr>
        <w:t>  </w:t>
      </w:r>
      <w:r>
        <w:t>部门概况</w:t>
      </w:r>
    </w:p>
    <w:p w:rsidR="00864581" w:rsidRDefault="00864581" w:rsidP="00864581">
      <w:pPr>
        <w:ind w:firstLineChars="200" w:firstLine="420"/>
      </w:pPr>
      <w:r>
        <w:rPr>
          <w:rFonts w:hint="eastAsia"/>
        </w:rPr>
        <w:t>一、兴宾区总工会及所属事业单位概况</w:t>
      </w:r>
    </w:p>
    <w:p w:rsidR="00864581" w:rsidRDefault="00864581" w:rsidP="00864581">
      <w:pPr>
        <w:ind w:firstLineChars="200" w:firstLine="420"/>
      </w:pPr>
      <w:r>
        <w:rPr>
          <w:rFonts w:hint="eastAsia"/>
        </w:rPr>
        <w:t>（一）主要职能</w:t>
      </w:r>
    </w:p>
    <w:p w:rsidR="00864581" w:rsidRDefault="00864581" w:rsidP="00864581">
      <w:pPr>
        <w:ind w:firstLineChars="200" w:firstLine="420"/>
      </w:pPr>
      <w:r>
        <w:t>1</w:t>
      </w:r>
      <w:r>
        <w:t>、依据党的基本理论、基本路线、基本纲领和工运方针，围绕全区工作大局，围绕党和国家工作大局，贯彻执行中国工会、全国人大代表和执行委员会及自治区总工会确定的方针和任务。</w:t>
      </w:r>
    </w:p>
    <w:p w:rsidR="00864581" w:rsidRDefault="00864581" w:rsidP="00864581">
      <w:pPr>
        <w:ind w:firstLineChars="200" w:firstLine="420"/>
      </w:pPr>
      <w:r>
        <w:t>2</w:t>
      </w:r>
      <w:r>
        <w:t>、依照法律和《中国工会章程》，组织和指导各系统工会和基层工会坚定不移地落实党的全心全意依靠工人阶级的指导根本方针更好地保护、调动和发挥广大职工的积极性、创造性，并把这种积极性、创造性通过各种形式组织个引导到到完成党和政府提出的各项任务上来。</w:t>
      </w:r>
    </w:p>
    <w:p w:rsidR="00864581" w:rsidRDefault="00864581" w:rsidP="00864581">
      <w:pPr>
        <w:ind w:firstLineChars="200" w:firstLine="420"/>
      </w:pPr>
      <w:r>
        <w:t>3</w:t>
      </w:r>
      <w:r>
        <w:t>、围绕职工合法权益的重大问题进行调查研究，向区委、区政府和上级工会反映职工群众的思想、愿望和要求，提出意见和建议；参与涉及职工切身利益的有关地方性法规和政策、措施及制定的拟订；参与职工重大伤亡事故的调查处理。</w:t>
      </w:r>
    </w:p>
    <w:p w:rsidR="00864581" w:rsidRDefault="00864581" w:rsidP="00864581">
      <w:pPr>
        <w:ind w:firstLineChars="200" w:firstLine="420"/>
      </w:pPr>
      <w:r>
        <w:t>4</w:t>
      </w:r>
      <w:r>
        <w:t>、监督检查《中国工会章程》的贯彻执行，指导各基层工会的自身建设；指导各基层工会组织职工开展以职工代表大会为基本制度的民主选举，民主决策，民主管理和民主监督工作；推动基层工会建立集体合同制度、工资集体协商制度和监督保障机制；参与指导劳动合同的签订工作；指导基层工会开展群众性经济技术创新活动。</w:t>
      </w:r>
    </w:p>
    <w:p w:rsidR="00864581" w:rsidRDefault="00864581" w:rsidP="00864581">
      <w:pPr>
        <w:ind w:firstLineChars="200" w:firstLine="420"/>
      </w:pPr>
      <w:r>
        <w:t>5</w:t>
      </w:r>
      <w:r>
        <w:t>、负责工会经费和工会资产的管理、审查和审计工作；负责对工会兴办的职工劳动福利事业的指导、协调工作。</w:t>
      </w:r>
    </w:p>
    <w:p w:rsidR="00864581" w:rsidRDefault="00864581" w:rsidP="00864581">
      <w:pPr>
        <w:ind w:firstLineChars="200" w:firstLine="420"/>
      </w:pPr>
      <w:r>
        <w:t>6</w:t>
      </w:r>
      <w:r>
        <w:t>、承担区委、区政府和上级工会交办的其他事项。</w:t>
      </w:r>
    </w:p>
    <w:p w:rsidR="00864581" w:rsidRDefault="00864581" w:rsidP="00864581">
      <w:pPr>
        <w:ind w:firstLineChars="200" w:firstLine="420"/>
      </w:pPr>
      <w:r>
        <w:rPr>
          <w:rFonts w:hint="eastAsia"/>
        </w:rPr>
        <w:t>（二）机构设置情况</w:t>
      </w:r>
    </w:p>
    <w:p w:rsidR="00864581" w:rsidRDefault="00864581" w:rsidP="00864581">
      <w:pPr>
        <w:ind w:firstLineChars="200" w:firstLine="420"/>
      </w:pPr>
      <w:r>
        <w:rPr>
          <w:rFonts w:hint="eastAsia"/>
        </w:rPr>
        <w:t>来宾市兴宾区工人文化宫为来宾市兴宾区总工会二层单位，属于事业单位。</w:t>
      </w:r>
    </w:p>
    <w:p w:rsidR="00864581" w:rsidRDefault="00864581" w:rsidP="00864581">
      <w:pPr>
        <w:ind w:firstLineChars="200" w:firstLine="420"/>
      </w:pPr>
      <w:r>
        <w:rPr>
          <w:rFonts w:hint="eastAsia"/>
        </w:rPr>
        <w:t>二、人员构成情况</w:t>
      </w:r>
    </w:p>
    <w:p w:rsidR="00864581" w:rsidRDefault="00864581" w:rsidP="00864581">
      <w:pPr>
        <w:ind w:firstLineChars="200" w:firstLine="420"/>
      </w:pPr>
      <w:r>
        <w:rPr>
          <w:rFonts w:hint="eastAsia"/>
        </w:rPr>
        <w:t>来宾市兴宾区工人文化宫。事业编制</w:t>
      </w:r>
      <w:r>
        <w:t>5</w:t>
      </w:r>
      <w:r>
        <w:t>人，实有财政供养事业编制在职人员</w:t>
      </w:r>
      <w:r>
        <w:t>5</w:t>
      </w:r>
      <w:r>
        <w:t>人，其中事业编制在职人员</w:t>
      </w:r>
      <w:r>
        <w:t>5</w:t>
      </w:r>
      <w:r>
        <w:t>人，编外在职实有人数</w:t>
      </w:r>
      <w:r>
        <w:t>0</w:t>
      </w:r>
      <w:r>
        <w:t>人。</w:t>
      </w:r>
    </w:p>
    <w:p w:rsidR="00864581" w:rsidRDefault="00864581" w:rsidP="00864581">
      <w:pPr>
        <w:ind w:firstLineChars="200" w:firstLine="420"/>
      </w:pPr>
      <w:r>
        <w:rPr>
          <w:rFonts w:hint="eastAsia"/>
        </w:rPr>
        <w:t>第二部分</w:t>
      </w:r>
      <w:r>
        <w:rPr>
          <w:rFonts w:ascii="MS Mincho" w:eastAsia="MS Mincho" w:hAnsi="MS Mincho" w:cs="MS Mincho" w:hint="eastAsia"/>
        </w:rPr>
        <w:t>  </w:t>
      </w:r>
      <w:r>
        <w:t>来宾市兴宾区工人文化宫</w:t>
      </w:r>
      <w:r>
        <w:t>2022</w:t>
      </w:r>
      <w:r>
        <w:t>年部门预算公开表</w:t>
      </w:r>
    </w:p>
    <w:p w:rsidR="00864581" w:rsidRDefault="00864581" w:rsidP="00864581">
      <w:pPr>
        <w:ind w:firstLineChars="200" w:firstLine="420"/>
      </w:pPr>
      <w:r>
        <w:rPr>
          <w:rFonts w:hint="eastAsia"/>
        </w:rPr>
        <w:t>详见附件《来宾市兴宾区工人文化宫</w:t>
      </w:r>
      <w:r>
        <w:t>2022</w:t>
      </w:r>
      <w:r>
        <w:t>年部门预算公开表》</w:t>
      </w:r>
    </w:p>
    <w:p w:rsidR="00864581" w:rsidRDefault="00864581" w:rsidP="00864581">
      <w:pPr>
        <w:ind w:firstLineChars="200" w:firstLine="420"/>
      </w:pPr>
      <w:r>
        <w:rPr>
          <w:rFonts w:hint="eastAsia"/>
        </w:rPr>
        <w:t>第三部分</w:t>
      </w:r>
      <w:r>
        <w:rPr>
          <w:rFonts w:ascii="MS Mincho" w:eastAsia="MS Mincho" w:hAnsi="MS Mincho" w:cs="MS Mincho" w:hint="eastAsia"/>
        </w:rPr>
        <w:t>  </w:t>
      </w:r>
      <w:r>
        <w:t>2022</w:t>
      </w:r>
      <w:r>
        <w:t>年部门预算及</w:t>
      </w:r>
      <w:r>
        <w:t>“</w:t>
      </w:r>
      <w:r>
        <w:t>三公</w:t>
      </w:r>
      <w:r>
        <w:t>”</w:t>
      </w:r>
      <w:r>
        <w:t>经费预算报表说明</w:t>
      </w:r>
    </w:p>
    <w:p w:rsidR="00864581" w:rsidRDefault="00864581" w:rsidP="00864581">
      <w:pPr>
        <w:ind w:firstLineChars="200" w:firstLine="420"/>
      </w:pPr>
      <w:r>
        <w:rPr>
          <w:rFonts w:hint="eastAsia"/>
        </w:rPr>
        <w:t>一、</w:t>
      </w:r>
      <w:r>
        <w:t>2022</w:t>
      </w:r>
      <w:r>
        <w:t>年收支总体情况</w:t>
      </w:r>
    </w:p>
    <w:p w:rsidR="00864581" w:rsidRDefault="00864581" w:rsidP="00864581">
      <w:pPr>
        <w:ind w:firstLineChars="200" w:firstLine="420"/>
      </w:pPr>
      <w:r>
        <w:rPr>
          <w:rFonts w:hint="eastAsia"/>
        </w:rPr>
        <w:t>（一）收入预算说明</w:t>
      </w:r>
    </w:p>
    <w:p w:rsidR="00864581" w:rsidRDefault="00864581" w:rsidP="00864581">
      <w:pPr>
        <w:ind w:firstLineChars="200" w:firstLine="420"/>
      </w:pPr>
      <w:r>
        <w:t>2022</w:t>
      </w:r>
      <w:r>
        <w:t>年收入总预算</w:t>
      </w:r>
      <w:r>
        <w:t>56.78</w:t>
      </w:r>
      <w:r>
        <w:t>万元，同比增加</w:t>
      </w:r>
      <w:r>
        <w:t>16.02</w:t>
      </w:r>
      <w:r>
        <w:t>万元，同比增长</w:t>
      </w:r>
      <w:r>
        <w:t>39.3%</w:t>
      </w:r>
      <w:r>
        <w:t>。其中：</w:t>
      </w:r>
    </w:p>
    <w:p w:rsidR="00864581" w:rsidRDefault="00864581" w:rsidP="00864581">
      <w:pPr>
        <w:ind w:firstLineChars="200" w:firstLine="420"/>
      </w:pPr>
      <w:r>
        <w:rPr>
          <w:rFonts w:hint="eastAsia"/>
        </w:rPr>
        <w:t>一般公共预算拨款</w:t>
      </w:r>
      <w:r>
        <w:t>56.78</w:t>
      </w:r>
      <w:r>
        <w:t>万元，同比增加</w:t>
      </w:r>
      <w:r>
        <w:t>16.02</w:t>
      </w:r>
      <w:r>
        <w:t>万元，增长</w:t>
      </w:r>
      <w:r>
        <w:t>39.3%</w:t>
      </w:r>
      <w:r>
        <w:t>。</w:t>
      </w:r>
    </w:p>
    <w:p w:rsidR="00864581" w:rsidRDefault="00864581" w:rsidP="00864581">
      <w:pPr>
        <w:ind w:firstLineChars="200" w:firstLine="420"/>
      </w:pPr>
      <w:r>
        <w:rPr>
          <w:rFonts w:hint="eastAsia"/>
        </w:rPr>
        <w:t>上年结余收入</w:t>
      </w:r>
      <w:r>
        <w:t>0</w:t>
      </w:r>
      <w:r>
        <w:t>万元，同比减少</w:t>
      </w:r>
      <w:r>
        <w:t>0</w:t>
      </w:r>
      <w:r>
        <w:t>万元，下降</w:t>
      </w:r>
      <w:r>
        <w:t>0 %</w:t>
      </w:r>
      <w:r>
        <w:t>；其中：一般公共预算拨款结转</w:t>
      </w:r>
      <w:r>
        <w:t>0</w:t>
      </w:r>
      <w:r>
        <w:t>万元，同比减少</w:t>
      </w:r>
      <w:r>
        <w:t>0</w:t>
      </w:r>
      <w:r>
        <w:t>万元，下降</w:t>
      </w:r>
      <w:r>
        <w:t>0%</w:t>
      </w:r>
      <w:r>
        <w:t>；其他结转</w:t>
      </w:r>
      <w:r>
        <w:t>0</w:t>
      </w:r>
      <w:r>
        <w:t>万元，同比减少</w:t>
      </w:r>
      <w:r>
        <w:t>0</w:t>
      </w:r>
      <w:r>
        <w:t>万元，下降</w:t>
      </w:r>
      <w:r>
        <w:t>0%</w:t>
      </w:r>
      <w:r>
        <w:t>。收入预算增加主要原因：增加人员经费。</w:t>
      </w:r>
    </w:p>
    <w:p w:rsidR="00864581" w:rsidRDefault="00864581" w:rsidP="00864581">
      <w:pPr>
        <w:ind w:firstLineChars="200" w:firstLine="420"/>
      </w:pPr>
      <w:r>
        <w:rPr>
          <w:rFonts w:hint="eastAsia"/>
        </w:rPr>
        <w:t>（二）支出预算说明</w:t>
      </w:r>
    </w:p>
    <w:p w:rsidR="00864581" w:rsidRDefault="00864581" w:rsidP="00864581">
      <w:pPr>
        <w:ind w:firstLineChars="200" w:firstLine="420"/>
      </w:pPr>
      <w:r>
        <w:t>2022</w:t>
      </w:r>
      <w:r>
        <w:t>年支出总预算</w:t>
      </w:r>
      <w:r>
        <w:t>56.78</w:t>
      </w:r>
      <w:r>
        <w:t>万元，其中：基本支出</w:t>
      </w:r>
      <w:r>
        <w:t>56.78</w:t>
      </w:r>
      <w:r>
        <w:t>万元，占支出总预算</w:t>
      </w:r>
      <w:r>
        <w:t>100%</w:t>
      </w:r>
      <w:r>
        <w:t>，同比增加</w:t>
      </w:r>
      <w:r>
        <w:t>16.02</w:t>
      </w:r>
      <w:r>
        <w:t>万元，增长</w:t>
      </w:r>
      <w:r>
        <w:t>39.3%</w:t>
      </w:r>
      <w:r>
        <w:t>；支出预算增加主要原因：工资、绩效增加，五险一金增加。</w:t>
      </w:r>
    </w:p>
    <w:p w:rsidR="00864581" w:rsidRDefault="00864581" w:rsidP="00864581">
      <w:pPr>
        <w:ind w:firstLineChars="200" w:firstLine="420"/>
      </w:pPr>
      <w:r>
        <w:t>1</w:t>
      </w:r>
      <w:r>
        <w:t>．按支出功能分类科目划分，共分为</w:t>
      </w:r>
      <w:r>
        <w:t xml:space="preserve"> 4 </w:t>
      </w:r>
      <w:r>
        <w:t>类，其中：</w:t>
      </w:r>
    </w:p>
    <w:p w:rsidR="00864581" w:rsidRDefault="00864581" w:rsidP="00864581">
      <w:pPr>
        <w:ind w:firstLineChars="200" w:firstLine="420"/>
      </w:pPr>
      <w:r>
        <w:rPr>
          <w:rFonts w:hint="eastAsia"/>
        </w:rPr>
        <w:t>（</w:t>
      </w:r>
      <w:r>
        <w:t>1</w:t>
      </w:r>
      <w:r>
        <w:t>）一般公共服务类科目支出预算</w:t>
      </w:r>
      <w:r>
        <w:t>39.54</w:t>
      </w:r>
      <w:r>
        <w:t>万元；占支出总预算的</w:t>
      </w:r>
      <w:r>
        <w:t>69.64%</w:t>
      </w:r>
      <w:r>
        <w:t>，同比增加</w:t>
      </w:r>
      <w:r>
        <w:t>12.17</w:t>
      </w:r>
      <w:r>
        <w:t>万元，增长</w:t>
      </w:r>
      <w:r>
        <w:t>44.46%;</w:t>
      </w:r>
    </w:p>
    <w:p w:rsidR="00864581" w:rsidRDefault="00864581" w:rsidP="00864581">
      <w:pPr>
        <w:ind w:firstLineChars="200" w:firstLine="420"/>
      </w:pPr>
      <w:r>
        <w:rPr>
          <w:rFonts w:hint="eastAsia"/>
        </w:rPr>
        <w:t>（</w:t>
      </w:r>
      <w:r>
        <w:t>2</w:t>
      </w:r>
      <w:r>
        <w:t>）社会保障和就业类科目支出预算</w:t>
      </w:r>
      <w:r>
        <w:t>9.71</w:t>
      </w:r>
      <w:r>
        <w:t>万元；占支出总预算的</w:t>
      </w:r>
      <w:r>
        <w:t>17.1%</w:t>
      </w:r>
      <w:r>
        <w:t>，同比增加</w:t>
      </w:r>
      <w:r>
        <w:t>2.03</w:t>
      </w:r>
      <w:r>
        <w:t>万元，增长</w:t>
      </w:r>
      <w:r>
        <w:t>26.43%;</w:t>
      </w:r>
    </w:p>
    <w:p w:rsidR="00864581" w:rsidRDefault="00864581" w:rsidP="00864581">
      <w:pPr>
        <w:ind w:firstLineChars="200" w:firstLine="420"/>
      </w:pPr>
      <w:r>
        <w:rPr>
          <w:rFonts w:hint="eastAsia"/>
        </w:rPr>
        <w:t>（</w:t>
      </w:r>
      <w:r>
        <w:t>3</w:t>
      </w:r>
      <w:r>
        <w:t>）卫生健康类科目支出预算</w:t>
      </w:r>
      <w:r>
        <w:t>2.68</w:t>
      </w:r>
      <w:r>
        <w:t>万元；占支出总预算的</w:t>
      </w:r>
      <w:r>
        <w:t>4.72 %</w:t>
      </w:r>
      <w:r>
        <w:t>，同比增加</w:t>
      </w:r>
      <w:r>
        <w:t>0.81</w:t>
      </w:r>
      <w:r>
        <w:t>万元，增长</w:t>
      </w:r>
      <w:r>
        <w:t>43.32%;</w:t>
      </w:r>
    </w:p>
    <w:p w:rsidR="00864581" w:rsidRDefault="00864581" w:rsidP="00864581">
      <w:pPr>
        <w:ind w:firstLineChars="200" w:firstLine="420"/>
      </w:pPr>
      <w:r>
        <w:rPr>
          <w:rFonts w:hint="eastAsia"/>
        </w:rPr>
        <w:t>（</w:t>
      </w:r>
      <w:r>
        <w:t>4</w:t>
      </w:r>
      <w:r>
        <w:t>）住房保障类科目支出预算</w:t>
      </w:r>
      <w:r>
        <w:t>4.85</w:t>
      </w:r>
      <w:r>
        <w:t>万元；占支出总预算的</w:t>
      </w:r>
      <w:r>
        <w:t>8.54%</w:t>
      </w:r>
      <w:r>
        <w:t>，同比增加</w:t>
      </w:r>
      <w:r>
        <w:t>1.01</w:t>
      </w:r>
      <w:r>
        <w:t>万元，增长</w:t>
      </w:r>
      <w:r>
        <w:t>26.3%</w:t>
      </w:r>
      <w:r>
        <w:t>。</w:t>
      </w:r>
    </w:p>
    <w:p w:rsidR="00864581" w:rsidRDefault="00864581" w:rsidP="00864581">
      <w:pPr>
        <w:ind w:firstLineChars="200" w:firstLine="420"/>
      </w:pPr>
      <w:r>
        <w:t>2</w:t>
      </w:r>
      <w:r>
        <w:t>．按支出结构分类划分，分为基本支出预算和项目支出预算。</w:t>
      </w:r>
    </w:p>
    <w:p w:rsidR="00864581" w:rsidRDefault="00864581" w:rsidP="00864581">
      <w:pPr>
        <w:ind w:firstLineChars="200" w:firstLine="420"/>
      </w:pPr>
      <w:r>
        <w:rPr>
          <w:rFonts w:hint="eastAsia"/>
        </w:rPr>
        <w:t>（</w:t>
      </w:r>
      <w:r>
        <w:t>1</w:t>
      </w:r>
      <w:r>
        <w:t>）基本支出预算。</w:t>
      </w:r>
    </w:p>
    <w:p w:rsidR="00864581" w:rsidRDefault="00864581" w:rsidP="00864581">
      <w:pPr>
        <w:ind w:firstLineChars="200" w:firstLine="420"/>
      </w:pPr>
      <w:r>
        <w:rPr>
          <w:rFonts w:hint="eastAsia"/>
        </w:rPr>
        <w:t>基本支出</w:t>
      </w:r>
      <w:r>
        <w:t>56.78</w:t>
      </w:r>
      <w:r>
        <w:t>万元，占支出总预算</w:t>
      </w:r>
      <w:r>
        <w:t>100%</w:t>
      </w:r>
      <w:r>
        <w:t>，同比增加</w:t>
      </w:r>
      <w:r>
        <w:t>16.02</w:t>
      </w:r>
      <w:r>
        <w:t>万元，增长</w:t>
      </w:r>
      <w:r>
        <w:t>39.3%</w:t>
      </w:r>
      <w:r>
        <w:t>。其中：</w:t>
      </w:r>
    </w:p>
    <w:p w:rsidR="00864581" w:rsidRDefault="00864581" w:rsidP="00864581">
      <w:pPr>
        <w:ind w:firstLineChars="200" w:firstLine="420"/>
      </w:pPr>
      <w:r>
        <w:rPr>
          <w:rFonts w:hint="eastAsia"/>
        </w:rPr>
        <w:t>工资福利支出预算</w:t>
      </w:r>
      <w:r>
        <w:t>53.82</w:t>
      </w:r>
      <w:r>
        <w:t>万元；占基本支出预算</w:t>
      </w:r>
      <w:r>
        <w:t>94.79%</w:t>
      </w:r>
      <w:r>
        <w:t>，同比增加</w:t>
      </w:r>
      <w:r>
        <w:t>15.8</w:t>
      </w:r>
      <w:r>
        <w:t>万元，增长</w:t>
      </w:r>
      <w:r>
        <w:t>41.56%</w:t>
      </w:r>
      <w:r>
        <w:t>；</w:t>
      </w:r>
    </w:p>
    <w:p w:rsidR="00864581" w:rsidRDefault="00864581" w:rsidP="00864581">
      <w:pPr>
        <w:ind w:firstLineChars="200" w:firstLine="420"/>
      </w:pPr>
      <w:r>
        <w:rPr>
          <w:rFonts w:hint="eastAsia"/>
        </w:rPr>
        <w:t>商品和服务支出预算</w:t>
      </w:r>
      <w:r>
        <w:t>2.96</w:t>
      </w:r>
      <w:r>
        <w:t>万元；占基本支出预算</w:t>
      </w:r>
      <w:r>
        <w:t>5.21%</w:t>
      </w:r>
      <w:r>
        <w:t>，同比增加</w:t>
      </w:r>
      <w:r>
        <w:t>0.22</w:t>
      </w:r>
      <w:r>
        <w:t>万元，增长</w:t>
      </w:r>
      <w:r>
        <w:t>8.03%</w:t>
      </w:r>
      <w:r>
        <w:t>；</w:t>
      </w:r>
    </w:p>
    <w:p w:rsidR="00864581" w:rsidRDefault="00864581" w:rsidP="00864581">
      <w:pPr>
        <w:ind w:firstLineChars="200" w:firstLine="420"/>
      </w:pPr>
      <w:r>
        <w:rPr>
          <w:rFonts w:hint="eastAsia"/>
        </w:rPr>
        <w:t>对个人和家庭的补助支出预算</w:t>
      </w:r>
      <w:r>
        <w:t>0</w:t>
      </w:r>
      <w:r>
        <w:t>万元；占基本支出预算</w:t>
      </w:r>
      <w:r>
        <w:t>0%</w:t>
      </w:r>
      <w:r>
        <w:t>，同比增加</w:t>
      </w:r>
      <w:r>
        <w:t>0</w:t>
      </w:r>
      <w:r>
        <w:t>万元，增长</w:t>
      </w:r>
      <w:r>
        <w:t>0%</w:t>
      </w:r>
      <w:r>
        <w:t>。</w:t>
      </w:r>
    </w:p>
    <w:p w:rsidR="00864581" w:rsidRDefault="00864581" w:rsidP="00864581">
      <w:pPr>
        <w:ind w:firstLineChars="200" w:firstLine="420"/>
      </w:pPr>
      <w:r>
        <w:rPr>
          <w:rFonts w:hint="eastAsia"/>
        </w:rPr>
        <w:t>（</w:t>
      </w:r>
      <w:r>
        <w:t>2</w:t>
      </w:r>
      <w:r>
        <w:t>）项目支出预算。</w:t>
      </w:r>
    </w:p>
    <w:p w:rsidR="00864581" w:rsidRDefault="00864581" w:rsidP="00864581">
      <w:pPr>
        <w:ind w:firstLineChars="200" w:firstLine="420"/>
      </w:pPr>
      <w:r>
        <w:rPr>
          <w:rFonts w:hint="eastAsia"/>
        </w:rPr>
        <w:t>项目支出</w:t>
      </w:r>
      <w:r>
        <w:t>0</w:t>
      </w:r>
      <w:r>
        <w:t>万元，占支出总预算</w:t>
      </w:r>
      <w:r>
        <w:t>0%</w:t>
      </w:r>
      <w:r>
        <w:t>，同比增加</w:t>
      </w:r>
      <w:r>
        <w:t>0</w:t>
      </w:r>
      <w:r>
        <w:t>万元。</w:t>
      </w:r>
    </w:p>
    <w:p w:rsidR="00864581" w:rsidRDefault="00864581" w:rsidP="00864581">
      <w:pPr>
        <w:ind w:firstLineChars="200" w:firstLine="420"/>
      </w:pPr>
      <w:r>
        <w:rPr>
          <w:rFonts w:hint="eastAsia"/>
        </w:rPr>
        <w:t>二、</w:t>
      </w:r>
      <w:r>
        <w:t>2022</w:t>
      </w:r>
      <w:r>
        <w:t>年部门财政拨款支出预算情况</w:t>
      </w:r>
    </w:p>
    <w:p w:rsidR="00864581" w:rsidRDefault="00864581" w:rsidP="00864581">
      <w:pPr>
        <w:ind w:firstLineChars="200" w:firstLine="420"/>
      </w:pPr>
      <w:r>
        <w:t>2022</w:t>
      </w:r>
      <w:r>
        <w:t>年一般公共预算拨款支出</w:t>
      </w:r>
      <w:r>
        <w:t xml:space="preserve"> 56.78 </w:t>
      </w:r>
      <w:r>
        <w:t>万元，其中：基本支出</w:t>
      </w:r>
      <w:r>
        <w:t xml:space="preserve"> 56.78 </w:t>
      </w:r>
      <w:r>
        <w:t>万元，项目支出</w:t>
      </w:r>
      <w:r>
        <w:t>0</w:t>
      </w:r>
      <w:r>
        <w:t>万元。具体支出预算如下：</w:t>
      </w:r>
    </w:p>
    <w:p w:rsidR="00864581" w:rsidRDefault="00864581" w:rsidP="00864581">
      <w:pPr>
        <w:ind w:firstLineChars="200" w:firstLine="420"/>
      </w:pPr>
      <w:r>
        <w:rPr>
          <w:rFonts w:hint="eastAsia"/>
        </w:rPr>
        <w:t>行政运行</w:t>
      </w:r>
      <w:r>
        <w:t xml:space="preserve"> 56.78 </w:t>
      </w:r>
      <w:r>
        <w:t>万元，全部是基本支出预算。主要用于工资福利、商品和服务、对个人和家庭的补助发生的基本支出。如根据国家规定的基本工资和津补贴标准等安排的人员经费支出、按区统一规定开支标准安排的办公费、印刷费、水电费、培训费、差旅费、会议费等日常公用经费支出。</w:t>
      </w:r>
    </w:p>
    <w:p w:rsidR="00864581" w:rsidRDefault="00864581" w:rsidP="00864581">
      <w:pPr>
        <w:ind w:firstLineChars="200" w:firstLine="420"/>
      </w:pPr>
      <w:r>
        <w:rPr>
          <w:rFonts w:hint="eastAsia"/>
        </w:rPr>
        <w:t>一般行政管理事务</w:t>
      </w:r>
      <w:r>
        <w:t xml:space="preserve"> 0 </w:t>
      </w:r>
      <w:r>
        <w:t>万元，全部是项目支出预算。主要用于商品和服务支出而发生的项目支出。如日常办公费、电话宽带、差旅、接待费以及工会费支出。</w:t>
      </w:r>
    </w:p>
    <w:p w:rsidR="00864581" w:rsidRDefault="00864581" w:rsidP="00864581">
      <w:pPr>
        <w:ind w:firstLineChars="200" w:firstLine="420"/>
      </w:pPr>
      <w:r>
        <w:rPr>
          <w:rFonts w:hint="eastAsia"/>
        </w:rPr>
        <w:t>三、</w:t>
      </w:r>
      <w:r>
        <w:t>2022</w:t>
      </w:r>
      <w:r>
        <w:t>年部门预算安排的</w:t>
      </w:r>
      <w:r>
        <w:t>“</w:t>
      </w:r>
      <w:r>
        <w:t>三公</w:t>
      </w:r>
      <w:r>
        <w:t>”</w:t>
      </w:r>
      <w:r>
        <w:t>经费预算情况</w:t>
      </w:r>
    </w:p>
    <w:p w:rsidR="00864581" w:rsidRDefault="00864581" w:rsidP="00864581">
      <w:pPr>
        <w:ind w:firstLineChars="200" w:firstLine="420"/>
      </w:pPr>
      <w:r>
        <w:rPr>
          <w:rFonts w:hint="eastAsia"/>
        </w:rPr>
        <w:t>（一）</w:t>
      </w:r>
      <w:r>
        <w:t>2022</w:t>
      </w:r>
      <w:r>
        <w:t>年部门预算全口径安排的</w:t>
      </w:r>
      <w:r>
        <w:t>“</w:t>
      </w:r>
      <w:r>
        <w:t>三公</w:t>
      </w:r>
      <w:r>
        <w:t>”</w:t>
      </w:r>
      <w:r>
        <w:t>经费预算情况</w:t>
      </w:r>
    </w:p>
    <w:p w:rsidR="00864581" w:rsidRDefault="00864581" w:rsidP="00864581">
      <w:pPr>
        <w:ind w:firstLineChars="200" w:firstLine="420"/>
      </w:pPr>
      <w:r>
        <w:t>2022</w:t>
      </w:r>
      <w:r>
        <w:t>年部门预算共安排</w:t>
      </w:r>
      <w:r>
        <w:t>“</w:t>
      </w:r>
      <w:r>
        <w:t>三公</w:t>
      </w:r>
      <w:r>
        <w:t>”</w:t>
      </w:r>
      <w:r>
        <w:t>经费支出预算</w:t>
      </w:r>
      <w:r>
        <w:t xml:space="preserve"> 0 </w:t>
      </w:r>
      <w:r>
        <w:t>万元（全口径），其中：因公出国（境）经费支出预算</w:t>
      </w:r>
      <w:r>
        <w:t>0</w:t>
      </w:r>
      <w:r>
        <w:t>万元，公务接待费支出预算</w:t>
      </w:r>
      <w:r>
        <w:t xml:space="preserve"> 0 </w:t>
      </w:r>
      <w:r>
        <w:t>万元，公务用车运行维护费支出预算</w:t>
      </w:r>
      <w:r>
        <w:t>0</w:t>
      </w:r>
      <w:r>
        <w:t>万元，会议费</w:t>
      </w:r>
      <w:r>
        <w:t xml:space="preserve"> 0 </w:t>
      </w:r>
      <w:r>
        <w:t>元，培训费</w:t>
      </w:r>
      <w:r>
        <w:t xml:space="preserve"> 0 </w:t>
      </w:r>
      <w:r>
        <w:t>元。</w:t>
      </w:r>
    </w:p>
    <w:p w:rsidR="00864581" w:rsidRDefault="00864581" w:rsidP="00864581">
      <w:pPr>
        <w:ind w:firstLineChars="200" w:firstLine="420"/>
      </w:pPr>
      <w:r>
        <w:rPr>
          <w:rFonts w:hint="eastAsia"/>
        </w:rPr>
        <w:t>（二）</w:t>
      </w:r>
      <w:r>
        <w:t>2022</w:t>
      </w:r>
      <w:r>
        <w:t>年公共财政资金安排的</w:t>
      </w:r>
      <w:r>
        <w:t>“</w:t>
      </w:r>
      <w:r>
        <w:t>三公</w:t>
      </w:r>
      <w:r>
        <w:t>”</w:t>
      </w:r>
      <w:r>
        <w:t>经费预算情况</w:t>
      </w:r>
    </w:p>
    <w:p w:rsidR="00864581" w:rsidRDefault="00864581" w:rsidP="00864581">
      <w:pPr>
        <w:ind w:firstLineChars="200" w:firstLine="420"/>
      </w:pPr>
      <w:r>
        <w:t>2022</w:t>
      </w:r>
      <w:r>
        <w:t>年公共财政资金安排的</w:t>
      </w:r>
      <w:r>
        <w:t>“</w:t>
      </w:r>
      <w:r>
        <w:t>三公</w:t>
      </w:r>
      <w:r>
        <w:t>”</w:t>
      </w:r>
      <w:r>
        <w:t>经费支出预算</w:t>
      </w:r>
      <w:r>
        <w:t>,0</w:t>
      </w:r>
      <w:r>
        <w:t>万元，比</w:t>
      </w:r>
      <w:r>
        <w:t>2021</w:t>
      </w:r>
      <w:r>
        <w:t>年初预算增加</w:t>
      </w:r>
      <w:r>
        <w:t>0</w:t>
      </w:r>
      <w:r>
        <w:t>万元，同比增加</w:t>
      </w:r>
      <w:r>
        <w:t>0%</w:t>
      </w:r>
      <w:r>
        <w:t>。其中：</w:t>
      </w:r>
    </w:p>
    <w:p w:rsidR="00864581" w:rsidRDefault="00864581" w:rsidP="00864581">
      <w:pPr>
        <w:ind w:firstLineChars="200" w:firstLine="420"/>
      </w:pPr>
      <w:r>
        <w:t xml:space="preserve">1. </w:t>
      </w:r>
      <w:r>
        <w:t>因公出国（境）经费</w:t>
      </w:r>
      <w:r>
        <w:t>2022</w:t>
      </w:r>
      <w:r>
        <w:t>年预算</w:t>
      </w:r>
      <w:r>
        <w:t>0</w:t>
      </w:r>
      <w:r>
        <w:t>万元，同比减少</w:t>
      </w:r>
      <w:r>
        <w:t>0</w:t>
      </w:r>
      <w:r>
        <w:t>万元，下降</w:t>
      </w:r>
      <w:r>
        <w:t>0 %</w:t>
      </w:r>
      <w:r>
        <w:t>。</w:t>
      </w:r>
    </w:p>
    <w:p w:rsidR="00864581" w:rsidRDefault="00864581" w:rsidP="00864581">
      <w:pPr>
        <w:ind w:firstLineChars="200" w:firstLine="420"/>
      </w:pPr>
      <w:r>
        <w:t>2.</w:t>
      </w:r>
      <w:r>
        <w:t>公务接待费</w:t>
      </w:r>
      <w:r>
        <w:t>2022</w:t>
      </w:r>
      <w:r>
        <w:t>年预算</w:t>
      </w:r>
      <w:r>
        <w:t>0</w:t>
      </w:r>
      <w:r>
        <w:t>万元，同比增加</w:t>
      </w:r>
      <w:r>
        <w:t>0</w:t>
      </w:r>
      <w:r>
        <w:t>万元。主要用于来我区参加各类会议、重大活动和调研考察等公务活动的接待费用以及开展业务活动需要开支的公务接待费用；</w:t>
      </w:r>
    </w:p>
    <w:p w:rsidR="00864581" w:rsidRDefault="00864581" w:rsidP="00864581">
      <w:pPr>
        <w:ind w:firstLineChars="200" w:firstLine="420"/>
      </w:pPr>
      <w:r>
        <w:t>3.</w:t>
      </w:r>
      <w:r>
        <w:t>公务用车费</w:t>
      </w:r>
      <w:r>
        <w:t>2022</w:t>
      </w:r>
      <w:r>
        <w:t>年预算</w:t>
      </w:r>
      <w:r>
        <w:t>0</w:t>
      </w:r>
      <w:r>
        <w:t>万元，其中：公务用车运行维护费</w:t>
      </w:r>
      <w:r>
        <w:t>2022</w:t>
      </w:r>
      <w:r>
        <w:t>年预算</w:t>
      </w:r>
      <w:r>
        <w:t>0</w:t>
      </w:r>
      <w:r>
        <w:t>万元，同比减少</w:t>
      </w:r>
      <w:r>
        <w:t>0</w:t>
      </w:r>
      <w:r>
        <w:t>万元，下降</w:t>
      </w:r>
      <w:r>
        <w:t>0%</w:t>
      </w:r>
      <w:r>
        <w:t>。根据区公务用车定编管理办公室核定，我单位公务用车编制（保有量）数量，实有车辆总数</w:t>
      </w:r>
      <w:r>
        <w:t>0</w:t>
      </w:r>
      <w:r>
        <w:t>辆，</w:t>
      </w:r>
      <w:r>
        <w:t>2022</w:t>
      </w:r>
      <w:r>
        <w:t>年共安排公务用车运行维护费预算</w:t>
      </w:r>
      <w:r>
        <w:t>0</w:t>
      </w:r>
      <w:r>
        <w:t>万元，主要用于机关和各事业单位机要文件交换、区内执行公务、以及开展各项检查、核查业务过程中为解决相关人员的交通问题等所需公务用车租用费、燃料费、维修费、过桥过路费、保险费以及车辆年审等支出；公务用车购置费</w:t>
      </w:r>
      <w:r>
        <w:t>2022</w:t>
      </w:r>
      <w:r>
        <w:t>年预算安排</w:t>
      </w:r>
      <w:r>
        <w:t>0</w:t>
      </w:r>
      <w:r>
        <w:t>万元，预计购置</w:t>
      </w:r>
      <w:r>
        <w:t>0</w:t>
      </w:r>
      <w:r>
        <w:t>辆车，同比减少</w:t>
      </w:r>
      <w:r>
        <w:t>0</w:t>
      </w:r>
      <w:r>
        <w:t>万元，下降</w:t>
      </w:r>
      <w:r>
        <w:t>0</w:t>
      </w:r>
      <w:r>
        <w:t>％。</w:t>
      </w:r>
    </w:p>
    <w:p w:rsidR="00864581" w:rsidRDefault="00864581" w:rsidP="00864581">
      <w:pPr>
        <w:ind w:firstLineChars="200" w:firstLine="420"/>
      </w:pPr>
      <w:r>
        <w:t>4</w:t>
      </w:r>
      <w:r>
        <w:t>、会议费预算</w:t>
      </w:r>
      <w:r>
        <w:t>0</w:t>
      </w:r>
      <w:r>
        <w:t>万元，培训费</w:t>
      </w:r>
      <w:r>
        <w:t>0</w:t>
      </w:r>
      <w:r>
        <w:t>万元。主要用于主要用于来我区参加各类会议、重大活动和调研考察等公务活动的接待费用。</w:t>
      </w:r>
    </w:p>
    <w:p w:rsidR="00864581" w:rsidRDefault="00864581" w:rsidP="00864581">
      <w:pPr>
        <w:ind w:firstLineChars="200" w:firstLine="420"/>
      </w:pPr>
      <w:r>
        <w:rPr>
          <w:rFonts w:hint="eastAsia"/>
        </w:rPr>
        <w:t>第四部分</w:t>
      </w:r>
      <w:r>
        <w:rPr>
          <w:rFonts w:ascii="MS Mincho" w:eastAsia="MS Mincho" w:hAnsi="MS Mincho" w:cs="MS Mincho" w:hint="eastAsia"/>
        </w:rPr>
        <w:t>  </w:t>
      </w:r>
      <w:r>
        <w:t>2022</w:t>
      </w:r>
      <w:r>
        <w:t>年部门预算其他事项说明</w:t>
      </w:r>
    </w:p>
    <w:p w:rsidR="00864581" w:rsidRDefault="00864581" w:rsidP="00864581">
      <w:pPr>
        <w:ind w:firstLineChars="200" w:firstLine="420"/>
      </w:pPr>
      <w:r>
        <w:rPr>
          <w:rFonts w:hint="eastAsia"/>
        </w:rPr>
        <w:t>一、机关运行经费预算安排情况</w:t>
      </w:r>
    </w:p>
    <w:p w:rsidR="00864581" w:rsidRDefault="00864581" w:rsidP="00864581">
      <w:pPr>
        <w:ind w:firstLineChars="200" w:firstLine="420"/>
      </w:pPr>
      <w:r>
        <w:t>2022</w:t>
      </w:r>
      <w:r>
        <w:t>年支出总预算</w:t>
      </w:r>
      <w:r>
        <w:t>56.78</w:t>
      </w:r>
      <w:r>
        <w:t>万元，其中：基本支出</w:t>
      </w:r>
      <w:r>
        <w:t>56.78</w:t>
      </w:r>
      <w:r>
        <w:t>万元，占支出总预算</w:t>
      </w:r>
      <w:r>
        <w:t>100%</w:t>
      </w:r>
      <w:r>
        <w:t>，同比增加</w:t>
      </w:r>
      <w:r>
        <w:t>16.02</w:t>
      </w:r>
      <w:r>
        <w:t>万元；主要用于兴宾区工人文化宫为保证日常运转发生的基本支出。如根据国家规定的基本工资和津补贴标准等安排的人员经费支出、按区统一规定的开支标准安排的办公费、水电费、差旅费、培训费等日常公用经费支出。</w:t>
      </w:r>
    </w:p>
    <w:p w:rsidR="00864581" w:rsidRDefault="00864581" w:rsidP="00864581">
      <w:pPr>
        <w:ind w:firstLineChars="200" w:firstLine="420"/>
      </w:pPr>
      <w:r>
        <w:rPr>
          <w:rFonts w:hint="eastAsia"/>
        </w:rPr>
        <w:t>二、政府采购预算安排情况</w:t>
      </w:r>
    </w:p>
    <w:p w:rsidR="00864581" w:rsidRDefault="00864581" w:rsidP="00864581">
      <w:pPr>
        <w:ind w:firstLineChars="200" w:firstLine="420"/>
      </w:pPr>
      <w:r>
        <w:t>2022</w:t>
      </w:r>
      <w:r>
        <w:t>年政府采购预算</w:t>
      </w:r>
      <w:r>
        <w:t>0</w:t>
      </w:r>
      <w:r>
        <w:t>万元，同比增加</w:t>
      </w:r>
      <w:r>
        <w:t>0</w:t>
      </w:r>
      <w:r>
        <w:t>万元，增长</w:t>
      </w:r>
      <w:r>
        <w:t>0%</w:t>
      </w:r>
      <w:r>
        <w:t>，其中：集中采购</w:t>
      </w:r>
      <w:r>
        <w:t>0</w:t>
      </w:r>
      <w:r>
        <w:t>万元，占政府采购预算的</w:t>
      </w:r>
      <w:r>
        <w:t>0%</w:t>
      </w:r>
      <w:r>
        <w:t>，同比增加</w:t>
      </w:r>
      <w:r>
        <w:t>0</w:t>
      </w:r>
      <w:r>
        <w:t>万元，增长</w:t>
      </w:r>
      <w:r>
        <w:t>0%</w:t>
      </w:r>
      <w:r>
        <w:t>；分散采购预算</w:t>
      </w:r>
      <w:r>
        <w:t>0</w:t>
      </w:r>
      <w:r>
        <w:t>万元，占政府采购预算的</w:t>
      </w:r>
      <w:r>
        <w:t>0%</w:t>
      </w:r>
      <w:r>
        <w:t>，同比增加</w:t>
      </w:r>
      <w:r>
        <w:t>0</w:t>
      </w:r>
      <w:r>
        <w:t>万元，增长</w:t>
      </w:r>
      <w:r>
        <w:t>0%</w:t>
      </w:r>
      <w:r>
        <w:t>。</w:t>
      </w:r>
    </w:p>
    <w:p w:rsidR="00864581" w:rsidRDefault="00864581" w:rsidP="00864581">
      <w:pPr>
        <w:ind w:firstLineChars="200" w:firstLine="420"/>
      </w:pPr>
      <w:r>
        <w:rPr>
          <w:rFonts w:hint="eastAsia"/>
        </w:rPr>
        <w:t>政府采购资金类型：公共财政预算拨款</w:t>
      </w:r>
      <w:r>
        <w:t>0</w:t>
      </w:r>
      <w:r>
        <w:t>万元，上年结余收入安排资金</w:t>
      </w:r>
      <w:r>
        <w:t>0</w:t>
      </w:r>
      <w:r>
        <w:t>万元。</w:t>
      </w:r>
    </w:p>
    <w:p w:rsidR="00864581" w:rsidRDefault="00864581" w:rsidP="00864581">
      <w:pPr>
        <w:ind w:firstLineChars="200" w:firstLine="420"/>
      </w:pPr>
      <w:r>
        <w:rPr>
          <w:rFonts w:hint="eastAsia"/>
        </w:rPr>
        <w:t>按政府采购项目类型分为货物类采购、工程类采购和服务类采购三种类型。货物类采购预算</w:t>
      </w:r>
      <w:r>
        <w:t>0</w:t>
      </w:r>
      <w:r>
        <w:t>万元，服务类采购预算</w:t>
      </w:r>
      <w:r>
        <w:t>0</w:t>
      </w:r>
      <w:r>
        <w:t>万元，工程类采购预算</w:t>
      </w:r>
      <w:r>
        <w:t>0</w:t>
      </w:r>
      <w:r>
        <w:t>万元。</w:t>
      </w:r>
    </w:p>
    <w:p w:rsidR="00864581" w:rsidRDefault="00864581" w:rsidP="00864581">
      <w:pPr>
        <w:ind w:firstLineChars="200" w:firstLine="420"/>
      </w:pPr>
      <w:r>
        <w:rPr>
          <w:rFonts w:hint="eastAsia"/>
        </w:rPr>
        <w:t>三、国有资产的总体情况</w:t>
      </w:r>
    </w:p>
    <w:p w:rsidR="00864581" w:rsidRDefault="00864581" w:rsidP="00864581">
      <w:pPr>
        <w:ind w:firstLineChars="200" w:firstLine="420"/>
      </w:pPr>
      <w:r>
        <w:rPr>
          <w:rFonts w:hint="eastAsia"/>
        </w:rPr>
        <w:t>区公务用车定编办根据相关规定核定我会的公务用车编制为</w:t>
      </w:r>
      <w:r>
        <w:t>0</w:t>
      </w:r>
      <w:r>
        <w:t>辆，其中</w:t>
      </w:r>
      <w:r>
        <w:t>:</w:t>
      </w:r>
      <w:r>
        <w:t>会本级核定公务车编制</w:t>
      </w:r>
      <w:r>
        <w:t>0</w:t>
      </w:r>
      <w:r>
        <w:t>辆，实有车辆</w:t>
      </w:r>
      <w:r>
        <w:t>0</w:t>
      </w:r>
      <w:r>
        <w:t>辆；所属兴宾区总工会公务用车编制</w:t>
      </w:r>
      <w:r>
        <w:t>0</w:t>
      </w:r>
      <w:r>
        <w:t>辆，实有车辆</w:t>
      </w:r>
      <w:r>
        <w:t>0</w:t>
      </w:r>
      <w:r>
        <w:t>辆。</w:t>
      </w:r>
    </w:p>
    <w:p w:rsidR="00864581" w:rsidRDefault="00864581" w:rsidP="00864581">
      <w:pPr>
        <w:ind w:firstLineChars="200" w:firstLine="420"/>
      </w:pPr>
      <w:r>
        <w:rPr>
          <w:rFonts w:hint="eastAsia"/>
        </w:rPr>
        <w:t>四、项目预算绩效目标情况</w:t>
      </w:r>
    </w:p>
    <w:p w:rsidR="00864581" w:rsidRDefault="00864581" w:rsidP="00864581">
      <w:pPr>
        <w:ind w:firstLineChars="200" w:firstLine="420"/>
      </w:pPr>
      <w:r>
        <w:t>2022</w:t>
      </w:r>
      <w:r>
        <w:t>年部门预算有</w:t>
      </w:r>
      <w:r>
        <w:t>0</w:t>
      </w:r>
      <w:r>
        <w:t>个</w:t>
      </w:r>
      <w:r>
        <w:t>0</w:t>
      </w:r>
      <w:r>
        <w:t>万元以上的项目，按相关文件的要求全部纳入预算绩效编制，涉及一般公共预算拨款</w:t>
      </w:r>
      <w:r>
        <w:t>0</w:t>
      </w:r>
      <w:r>
        <w:t>万元。</w:t>
      </w:r>
    </w:p>
    <w:p w:rsidR="00864581" w:rsidRDefault="00864581" w:rsidP="00864581">
      <w:pPr>
        <w:ind w:firstLineChars="200" w:firstLine="420"/>
      </w:pPr>
      <w:r>
        <w:rPr>
          <w:rFonts w:hint="eastAsia"/>
        </w:rPr>
        <w:t>第五部分</w:t>
      </w:r>
      <w:r>
        <w:rPr>
          <w:rFonts w:ascii="MS Mincho" w:eastAsia="MS Mincho" w:hAnsi="MS Mincho" w:cs="MS Mincho" w:hint="eastAsia"/>
        </w:rPr>
        <w:t>  </w:t>
      </w:r>
      <w:r>
        <w:t>名词解释</w:t>
      </w:r>
    </w:p>
    <w:p w:rsidR="00864581" w:rsidRDefault="00864581" w:rsidP="00864581">
      <w:pPr>
        <w:ind w:firstLineChars="200" w:firstLine="420"/>
      </w:pPr>
      <w:r>
        <w:rPr>
          <w:rFonts w:hint="eastAsia"/>
        </w:rPr>
        <w:t>一、财政拨款收入：指区财政部门当年拨付的资金。</w:t>
      </w:r>
    </w:p>
    <w:p w:rsidR="00864581" w:rsidRDefault="00864581" w:rsidP="00864581">
      <w:pPr>
        <w:ind w:firstLineChars="200" w:firstLine="420"/>
      </w:pPr>
      <w:r>
        <w:rPr>
          <w:rFonts w:hint="eastAsia"/>
        </w:rPr>
        <w:t>二、事业收入：指事业单位开展专业业务活动及辅助活动所取得的收入。</w:t>
      </w:r>
    </w:p>
    <w:p w:rsidR="00864581" w:rsidRDefault="00864581" w:rsidP="00864581">
      <w:pPr>
        <w:ind w:firstLineChars="200" w:firstLine="420"/>
      </w:pPr>
      <w:r>
        <w:rPr>
          <w:rFonts w:hint="eastAsia"/>
        </w:rPr>
        <w:t>三、经营收入：指事业单位在专业业务活动及其辅助活动之外开展非独立核算经营活动取得的收入。</w:t>
      </w:r>
    </w:p>
    <w:p w:rsidR="00864581" w:rsidRDefault="00864581" w:rsidP="00864581">
      <w:pPr>
        <w:ind w:firstLineChars="200" w:firstLine="420"/>
      </w:pPr>
      <w:r>
        <w:rPr>
          <w:rFonts w:hint="eastAsia"/>
        </w:rPr>
        <w:t>四、其他收入：指除上述“财政拨款收入”、“事业收入”、“经营收入”等以外的收入。</w:t>
      </w:r>
    </w:p>
    <w:p w:rsidR="00864581" w:rsidRDefault="00864581" w:rsidP="00864581">
      <w:pPr>
        <w:ind w:firstLineChars="200" w:firstLine="420"/>
      </w:pPr>
      <w:r>
        <w:rPr>
          <w:rFonts w:hint="eastAsia"/>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64581" w:rsidRDefault="00864581" w:rsidP="00864581">
      <w:pPr>
        <w:ind w:firstLineChars="200" w:firstLine="420"/>
      </w:pPr>
      <w:r>
        <w:rPr>
          <w:rFonts w:hint="eastAsia"/>
        </w:rPr>
        <w:t>六、年初结转和结余：指以前年度尚未完成、结转到本年</w:t>
      </w:r>
      <w:r>
        <w:t xml:space="preserve"> </w:t>
      </w:r>
      <w:r>
        <w:t>按有关规定继续使用的资金。</w:t>
      </w:r>
    </w:p>
    <w:p w:rsidR="00864581" w:rsidRDefault="00864581" w:rsidP="00864581">
      <w:pPr>
        <w:ind w:firstLineChars="200" w:firstLine="420"/>
      </w:pPr>
      <w:r>
        <w:rPr>
          <w:rFonts w:hint="eastAsia"/>
        </w:rPr>
        <w:t>七、结余分配：指事业单位按规定提取的职工福利基金、事业基金和缴纳的所得税，以及建设单位按规定应交回的基本建设竣工项目结余资金。</w:t>
      </w:r>
    </w:p>
    <w:p w:rsidR="00864581" w:rsidRDefault="00864581" w:rsidP="00864581">
      <w:pPr>
        <w:ind w:firstLineChars="200" w:firstLine="420"/>
      </w:pPr>
      <w:r>
        <w:rPr>
          <w:rFonts w:hint="eastAsia"/>
        </w:rPr>
        <w:t>八、年末结转和结余：指本年度或以前年度预算安排、因客观条件发生变化无法按原计划实施，需要延迟到以后年度按有关规定继续使用的资金。</w:t>
      </w:r>
    </w:p>
    <w:p w:rsidR="00864581" w:rsidRDefault="00864581" w:rsidP="00864581">
      <w:pPr>
        <w:ind w:firstLineChars="200" w:firstLine="420"/>
      </w:pPr>
      <w:r>
        <w:rPr>
          <w:rFonts w:hint="eastAsia"/>
        </w:rPr>
        <w:t>九、基本支出：指为保障机构正常运转、完成日常工作任务而发生的人员支出和公用支出。</w:t>
      </w:r>
    </w:p>
    <w:p w:rsidR="00864581" w:rsidRDefault="00864581" w:rsidP="00864581">
      <w:pPr>
        <w:ind w:firstLineChars="200" w:firstLine="420"/>
      </w:pPr>
      <w:r>
        <w:rPr>
          <w:rFonts w:hint="eastAsia"/>
        </w:rPr>
        <w:t>十、项目支出：指在基本支出之外为完成特定行政任务和事业发展目标所发生的支出。</w:t>
      </w:r>
    </w:p>
    <w:p w:rsidR="00864581" w:rsidRDefault="00864581" w:rsidP="00864581">
      <w:pPr>
        <w:ind w:firstLineChars="200" w:firstLine="420"/>
      </w:pPr>
      <w:r>
        <w:rPr>
          <w:rFonts w:hint="eastAsia"/>
        </w:rPr>
        <w:t>十一、经营支出：指事业单位在专业业务活动及其辅助活动之外开展非独立核算经营活动发生的支出。</w:t>
      </w:r>
    </w:p>
    <w:p w:rsidR="00864581" w:rsidRDefault="00864581" w:rsidP="00864581">
      <w:pPr>
        <w:ind w:firstLineChars="200" w:firstLine="420"/>
      </w:pPr>
      <w:r>
        <w:rPr>
          <w:rFonts w:hint="eastAsia"/>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864581" w:rsidRDefault="00864581" w:rsidP="00864581">
      <w:pPr>
        <w:ind w:firstLineChars="200" w:firstLine="420"/>
      </w:pPr>
      <w:r>
        <w:rPr>
          <w:rFonts w:hint="eastAsi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64581" w:rsidRDefault="00864581" w:rsidP="00864581">
      <w:pPr>
        <w:ind w:firstLineChars="200" w:firstLine="420"/>
        <w:jc w:val="right"/>
      </w:pPr>
      <w:r w:rsidRPr="00F76823">
        <w:rPr>
          <w:rFonts w:hint="eastAsia"/>
        </w:rPr>
        <w:t>来宾市兴宾区总工会</w:t>
      </w:r>
      <w:r w:rsidRPr="00F76823">
        <w:t>2022-03-02</w:t>
      </w:r>
    </w:p>
    <w:p w:rsidR="00864581" w:rsidRDefault="00864581" w:rsidP="00C47CC1">
      <w:pPr>
        <w:sectPr w:rsidR="00864581" w:rsidSect="00C47CC1">
          <w:type w:val="continuous"/>
          <w:pgSz w:w="11906" w:h="16838"/>
          <w:pgMar w:top="1644" w:right="1236" w:bottom="1418" w:left="1814" w:header="851" w:footer="907" w:gutter="0"/>
          <w:pgNumType w:start="1"/>
          <w:cols w:space="720"/>
          <w:docGrid w:type="lines" w:linePitch="341" w:charSpace="2373"/>
        </w:sectPr>
      </w:pPr>
    </w:p>
    <w:p w:rsidR="004C2453" w:rsidRDefault="004C2453"/>
    <w:sectPr w:rsidR="004C24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581"/>
    <w:rsid w:val="004C2453"/>
    <w:rsid w:val="00864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645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645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2022-08-30T06:03:00Z</dcterms:created>
  <dcterms:modified xsi:type="dcterms:W3CDTF">2022-08-30T06:03:00Z</dcterms:modified>
</cp:coreProperties>
</file>