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245B" w:rsidRDefault="0017245B" w:rsidP="00B31E0D">
      <w:pPr>
        <w:pStyle w:val="1"/>
        <w:spacing w:line="245" w:lineRule="auto"/>
      </w:pPr>
      <w:r w:rsidRPr="005A7DBB">
        <w:rPr>
          <w:rFonts w:hint="eastAsia"/>
        </w:rPr>
        <w:t>浙江省数字政府系统建设方案</w:t>
      </w:r>
    </w:p>
    <w:p w:rsidR="0017245B" w:rsidRDefault="0017245B" w:rsidP="0017245B">
      <w:pPr>
        <w:spacing w:line="245" w:lineRule="auto"/>
        <w:ind w:firstLineChars="200" w:firstLine="420"/>
      </w:pPr>
      <w:r>
        <w:rPr>
          <w:rFonts w:hint="eastAsia"/>
        </w:rPr>
        <w:t>一、总体思路和工作目标</w:t>
      </w:r>
    </w:p>
    <w:p w:rsidR="0017245B" w:rsidRDefault="0017245B" w:rsidP="0017245B">
      <w:pPr>
        <w:spacing w:line="245" w:lineRule="auto"/>
        <w:ind w:firstLineChars="200" w:firstLine="420"/>
      </w:pPr>
      <w:r>
        <w:rPr>
          <w:rFonts w:hint="eastAsia"/>
        </w:rPr>
        <w:t>以数字化手段推进政府治理全方位、系统性、重塑性变革，打造整体智治、高效协同的数字政府综合应用，构建整体高效的政府运行体系，优质便捷的普惠服务体系，公平公正的执法监管体系，全域智慧的协同治理体系，建设“一网通办”“一网通管”的“掌上办事之省”“掌上办公之省”“掌上治理之省”，加快建设“整体智治、唯实惟先”的现代政府。</w:t>
      </w:r>
    </w:p>
    <w:p w:rsidR="0017245B" w:rsidRDefault="0017245B" w:rsidP="0017245B">
      <w:pPr>
        <w:spacing w:line="245" w:lineRule="auto"/>
        <w:ind w:firstLineChars="200" w:firstLine="420"/>
      </w:pPr>
      <w:r>
        <w:rPr>
          <w:rFonts w:hint="eastAsia"/>
        </w:rPr>
        <w:t>——到</w:t>
      </w:r>
      <w:r>
        <w:t>2021</w:t>
      </w:r>
      <w:r>
        <w:t>年</w:t>
      </w:r>
      <w:r>
        <w:t>8</w:t>
      </w:r>
      <w:r>
        <w:t>月底前，数字政府综合应用上线运行；</w:t>
      </w:r>
      <w:r>
        <w:t>2021</w:t>
      </w:r>
      <w:r>
        <w:t>年底前，依托数字政府综合应用，高质量完成政府工作报告确定的各项目标任务。</w:t>
      </w:r>
      <w:r>
        <w:t>85%</w:t>
      </w:r>
      <w:r>
        <w:t>以上依申请政务服务事项实现</w:t>
      </w:r>
      <w:r>
        <w:t>“</w:t>
      </w:r>
      <w:r>
        <w:t>一网通办</w:t>
      </w:r>
      <w:r>
        <w:t>”</w:t>
      </w:r>
      <w:r>
        <w:t>，</w:t>
      </w:r>
      <w:r>
        <w:t>“</w:t>
      </w:r>
      <w:r>
        <w:t>浙里办</w:t>
      </w:r>
      <w:r>
        <w:t>”</w:t>
      </w:r>
      <w:r>
        <w:t>日活跃用户数超过</w:t>
      </w:r>
      <w:r>
        <w:t>240</w:t>
      </w:r>
      <w:r>
        <w:t>万。行政执法</w:t>
      </w:r>
      <w:r>
        <w:t>“</w:t>
      </w:r>
      <w:r>
        <w:t>一网通管</w:t>
      </w:r>
      <w:r>
        <w:t>”</w:t>
      </w:r>
      <w:r>
        <w:t>全面推进，掌上执法率达到</w:t>
      </w:r>
      <w:r>
        <w:t>90%</w:t>
      </w:r>
      <w:r>
        <w:t>以上，事中事后监管闭环初步建成。政务服务、经济调节、市场监管、生态环境治理、应急管理等领域整体智治能力取得重要突破。数字政府建设的实践体系、理论体系、制度规范体系初步建立，</w:t>
      </w:r>
      <w:r>
        <w:t>“</w:t>
      </w:r>
      <w:r>
        <w:t>掌上办事之省</w:t>
      </w:r>
      <w:r>
        <w:t>”“</w:t>
      </w:r>
      <w:r>
        <w:t>掌上办公之省</w:t>
      </w:r>
      <w:r>
        <w:t>”“</w:t>
      </w:r>
      <w:r>
        <w:t>掌上治理之省</w:t>
      </w:r>
      <w:r>
        <w:t>”</w:t>
      </w:r>
      <w:r>
        <w:t>基本建成。</w:t>
      </w:r>
    </w:p>
    <w:p w:rsidR="0017245B" w:rsidRDefault="0017245B" w:rsidP="0017245B">
      <w:pPr>
        <w:spacing w:line="245" w:lineRule="auto"/>
        <w:ind w:firstLineChars="200" w:firstLine="420"/>
      </w:pPr>
      <w:r>
        <w:rPr>
          <w:rFonts w:hint="eastAsia"/>
        </w:rPr>
        <w:t>——到</w:t>
      </w:r>
      <w:r>
        <w:t>2022</w:t>
      </w:r>
      <w:r>
        <w:t>年底前，以年度工作目标为核心的各项业务实现跨业务、跨层级、跨部门高效协同，数字政府综合应用更加成熟定型，形成一批标志性应用场景。</w:t>
      </w:r>
      <w:r>
        <w:t>“</w:t>
      </w:r>
      <w:r>
        <w:t>浙里办</w:t>
      </w:r>
      <w:r>
        <w:t>”</w:t>
      </w:r>
      <w:r>
        <w:t>日活跃用户数超过</w:t>
      </w:r>
      <w:r>
        <w:t>300</w:t>
      </w:r>
      <w:r>
        <w:t>万，全面实现政务服务</w:t>
      </w:r>
      <w:r>
        <w:t>“</w:t>
      </w:r>
      <w:r>
        <w:t>一网通办</w:t>
      </w:r>
      <w:r>
        <w:t>”</w:t>
      </w:r>
      <w:r>
        <w:t>。权责明确、公平公正、公开透明、简约高效的事中事后监管体系基本建成，掌上执法率达到</w:t>
      </w:r>
      <w:r>
        <w:t>95%</w:t>
      </w:r>
      <w:r>
        <w:t>以上。政府履职各领域数字化改革取得重大成果，走在全国前列。数字政府建设的实践体系、理论体系、制度规范体系更加完善，</w:t>
      </w:r>
      <w:r>
        <w:t>“</w:t>
      </w:r>
      <w:r>
        <w:t>掌上办事之省</w:t>
      </w:r>
      <w:r>
        <w:t>”“</w:t>
      </w:r>
      <w:r>
        <w:t>掌上办公之省</w:t>
      </w:r>
      <w:r>
        <w:t>”“</w:t>
      </w:r>
      <w:r>
        <w:t>掌上治理之省</w:t>
      </w:r>
      <w:r>
        <w:t>”</w:t>
      </w:r>
      <w:r>
        <w:t>全面建成。</w:t>
      </w:r>
    </w:p>
    <w:p w:rsidR="0017245B" w:rsidRDefault="0017245B" w:rsidP="0017245B">
      <w:pPr>
        <w:spacing w:line="245" w:lineRule="auto"/>
        <w:ind w:firstLineChars="200" w:firstLine="420"/>
      </w:pPr>
      <w:r>
        <w:rPr>
          <w:rFonts w:hint="eastAsia"/>
        </w:rPr>
        <w:t>——到</w:t>
      </w:r>
      <w:r>
        <w:t>2025</w:t>
      </w:r>
      <w:r>
        <w:t>年底前，数字政府建设形成比较成熟完备的实践体系、理论体系、制度规范体系，基本建成</w:t>
      </w:r>
      <w:r>
        <w:t>“</w:t>
      </w:r>
      <w:r>
        <w:t>整体智治、唯实惟先</w:t>
      </w:r>
      <w:r>
        <w:t>”</w:t>
      </w:r>
      <w:r>
        <w:t>的现代政府，数字政府有力撬动数字经济、数字社会建设，有效推进省域治理现代化，成为我省</w:t>
      </w:r>
      <w:r>
        <w:t>“</w:t>
      </w:r>
      <w:r>
        <w:t>重要窗口</w:t>
      </w:r>
      <w:r>
        <w:t>”</w:t>
      </w:r>
      <w:r>
        <w:t>的重大标志性成果。</w:t>
      </w:r>
    </w:p>
    <w:p w:rsidR="0017245B" w:rsidRDefault="0017245B" w:rsidP="0017245B">
      <w:pPr>
        <w:spacing w:line="245" w:lineRule="auto"/>
        <w:ind w:firstLineChars="200" w:firstLine="420"/>
      </w:pPr>
      <w:r>
        <w:rPr>
          <w:rFonts w:hint="eastAsia"/>
        </w:rPr>
        <w:t>二、主要任务</w:t>
      </w:r>
    </w:p>
    <w:p w:rsidR="0017245B" w:rsidRDefault="0017245B" w:rsidP="0017245B">
      <w:pPr>
        <w:spacing w:line="245" w:lineRule="auto"/>
        <w:ind w:firstLineChars="200" w:firstLine="420"/>
      </w:pPr>
      <w:r>
        <w:rPr>
          <w:rFonts w:hint="eastAsia"/>
        </w:rPr>
        <w:t>按照“整体智治、高效协同”理念，以党中央、国务院和省委重要决策部署、“十四五”重大任务、年度主要工作目标为核心，立足“场景化”“一件事”协同应用需求，聚焦疫情防控、科技创新、产业发展、区域协调发展、生态文明、安全生产等</w:t>
      </w:r>
      <w:r>
        <w:t>12</w:t>
      </w:r>
      <w:r>
        <w:t>个方面重大任务，强化经济调节、市场监管、社会治理、公共服务、生态环保等五大职能，建设数字政府综合应用，健全高效协同、综合集成、闭环管理的工作运行机制，建立全领域、全业务、全流程的规范化、模块化、数字化事件执行链，实现政府履职在</w:t>
      </w:r>
      <w:r>
        <w:t>“</w:t>
      </w:r>
      <w:r>
        <w:t>制度</w:t>
      </w:r>
      <w:r>
        <w:t>”“</w:t>
      </w:r>
      <w:r>
        <w:t>治理</w:t>
      </w:r>
      <w:r>
        <w:t>”“</w:t>
      </w:r>
      <w:r>
        <w:t>智慧</w:t>
      </w:r>
      <w:r>
        <w:t>”</w:t>
      </w:r>
      <w:r>
        <w:t>方面整体跃升。</w:t>
      </w:r>
    </w:p>
    <w:p w:rsidR="0017245B" w:rsidRDefault="0017245B" w:rsidP="0017245B">
      <w:pPr>
        <w:spacing w:line="245" w:lineRule="auto"/>
        <w:ind w:firstLineChars="200" w:firstLine="420"/>
      </w:pPr>
      <w:r>
        <w:rPr>
          <w:rFonts w:hint="eastAsia"/>
        </w:rPr>
        <w:t>（一）建设数字政府综合应用。</w:t>
      </w:r>
    </w:p>
    <w:p w:rsidR="0017245B" w:rsidRDefault="0017245B" w:rsidP="0017245B">
      <w:pPr>
        <w:spacing w:line="245" w:lineRule="auto"/>
        <w:ind w:firstLineChars="200" w:firstLine="420"/>
      </w:pPr>
      <w:r>
        <w:rPr>
          <w:rFonts w:hint="eastAsia"/>
        </w:rPr>
        <w:t>依托一体化智能化公共数据平台，建设数字政府综合应用，通过对各部门核心业务数字化应用迭代升级，建立重大任务运用数据科学决策、精准执行、风险预警、执法监管、服务保障、督查督察、绩效评估、成果运用的体制机制，建设重大任务、重点领域跨部门跨系统，全业务协同应用的功能模块（“一指办理”），建立数字化决策、执行、预警、监管、服务、督查、评价、反馈的闭环管理执行链，构建数字政府建设的理论体系和制度规范体系，实现政府履职整体智治、高效协同。（牵头单位：省政府办公厅；协同单位：省发展改革委、省科技厅、省生态环境厅、省农业农村厅、省商务厅、省卫生健康委、省应急管理厅等）</w:t>
      </w:r>
    </w:p>
    <w:p w:rsidR="0017245B" w:rsidRDefault="0017245B" w:rsidP="0017245B">
      <w:pPr>
        <w:spacing w:line="245" w:lineRule="auto"/>
        <w:ind w:firstLineChars="200" w:firstLine="420"/>
      </w:pPr>
      <w:r>
        <w:rPr>
          <w:rFonts w:hint="eastAsia"/>
        </w:rPr>
        <w:t>（二）推进重大任务应用。</w:t>
      </w:r>
    </w:p>
    <w:p w:rsidR="0017245B" w:rsidRDefault="0017245B" w:rsidP="0017245B">
      <w:pPr>
        <w:spacing w:line="245" w:lineRule="auto"/>
        <w:ind w:firstLineChars="200" w:firstLine="420"/>
      </w:pPr>
      <w:r>
        <w:t>1</w:t>
      </w:r>
      <w:r>
        <w:t>．打造常态化疫情防控应用。围绕重大疫情防控</w:t>
      </w:r>
      <w:r>
        <w:t>“</w:t>
      </w:r>
      <w:r>
        <w:t>四个确保一个力争</w:t>
      </w:r>
      <w:r>
        <w:t>”</w:t>
      </w:r>
      <w:r>
        <w:t>工作总目标，集成</w:t>
      </w:r>
      <w:r>
        <w:t>“</w:t>
      </w:r>
      <w:r>
        <w:t>健康码</w:t>
      </w:r>
      <w:r>
        <w:t>”“</w:t>
      </w:r>
      <w:r>
        <w:t>浙冷链</w:t>
      </w:r>
      <w:r>
        <w:t>”</w:t>
      </w:r>
      <w:r>
        <w:t>、药品销售监测、发热门诊监测等系统，建设多点触发预警模型、流调溯源、重点人员管控、冷链物防、疫苗追溯（浙苗链）、核酸筛查、应急指挥、医疗救治、资源调度、精密智控绩效评价等核心模块，运用重点人员、发热门诊运行、冷链监测溯源等大数据分析，构建主动发现、快速响应、有效处置、科学评价、结果运用等跨部门、跨业务、跨地区的疫情防控闭环管理执行链，推动</w:t>
      </w:r>
      <w:r>
        <w:t>“</w:t>
      </w:r>
      <w:r>
        <w:t>源头查控</w:t>
      </w:r>
      <w:r>
        <w:t>+</w:t>
      </w:r>
      <w:r>
        <w:t>硬核隔离</w:t>
      </w:r>
      <w:r>
        <w:t>+</w:t>
      </w:r>
      <w:r>
        <w:t>精密智控</w:t>
      </w:r>
      <w:r>
        <w:t>”</w:t>
      </w:r>
      <w:r>
        <w:t>疫情防控体制机制持续改革完善。（牵头</w:t>
      </w:r>
      <w:r>
        <w:rPr>
          <w:rFonts w:hint="eastAsia"/>
        </w:rPr>
        <w:t>单位：省疫情防控办、省卫生健康委；协同单位：省农业农村厅、省市场监管局、省大数据局、省药监局、省政府督查室、杭州海关、宁波海关等）</w:t>
      </w:r>
    </w:p>
    <w:p w:rsidR="0017245B" w:rsidRDefault="0017245B" w:rsidP="0017245B">
      <w:pPr>
        <w:spacing w:line="245" w:lineRule="auto"/>
        <w:ind w:firstLineChars="200" w:firstLine="420"/>
      </w:pPr>
      <w:r>
        <w:t>2</w:t>
      </w:r>
      <w:r>
        <w:t>．打造科技创新应用。聚焦三大科创高地建设总体目标，围绕产业链部署创新链，围绕创新链布局产业链，突破产业发展瓶颈，解决</w:t>
      </w:r>
      <w:r>
        <w:t>“</w:t>
      </w:r>
      <w:r>
        <w:t>卡脖子</w:t>
      </w:r>
      <w:r>
        <w:t>”</w:t>
      </w:r>
      <w:r>
        <w:t>问题。运用分析研判、创新指引、要素分配、成效评价等人工智能技术，集成科技大脑的项目、载体、企业、人才等子系统，强化创新主体地位，布局平台载体，建设创新主体培育、高能级平台建设、核心技术攻关、科研成果转化等模块，加强科技资源一体化配置，深化科技体制改革，为赋能高水平创新型省份建设提供科技支撑。（牵头单位：省科技厅；协同单位：省发展改革委、省经信厅、省财政厅、省审计厅、省市场监管局</w:t>
      </w:r>
      <w:r>
        <w:rPr>
          <w:rFonts w:hint="eastAsia"/>
        </w:rPr>
        <w:t>、省地方金融监管局、浙江省税务局等）</w:t>
      </w:r>
    </w:p>
    <w:p w:rsidR="0017245B" w:rsidRDefault="0017245B" w:rsidP="0017245B">
      <w:pPr>
        <w:spacing w:line="245" w:lineRule="auto"/>
        <w:ind w:firstLineChars="200" w:firstLine="420"/>
      </w:pPr>
      <w:r>
        <w:t>3</w:t>
      </w:r>
      <w:r>
        <w:t>．打造产业发展应用。围绕建设具有国际竞争力的现代产业体系，加快推进产业数字化、高端化、集群化、融合化，聚焦产业基础再造和产业链提升、产业集群培育升级、高端服务业发展、两业融合等重点领域，集成规划管理、经济运行监测、投资项目管理、省域空间治理、平台经济风险防控、产业链数据中心、数字经济、</w:t>
      </w:r>
      <w:r>
        <w:t>“</w:t>
      </w:r>
      <w:r>
        <w:t>亩均论英雄</w:t>
      </w:r>
      <w:r>
        <w:t>”</w:t>
      </w:r>
      <w:r>
        <w:t>等系统，综合运用统计、电力、税收、贸易等数据和产业政策，着重建设产业规划布局、运行监测、行业预警、要素保障等应用场景，形成</w:t>
      </w:r>
      <w:r>
        <w:t>“</w:t>
      </w:r>
      <w:r>
        <w:t>科学决策、高效执行、精准服务、综合评价</w:t>
      </w:r>
      <w:r>
        <w:t>”</w:t>
      </w:r>
      <w:r>
        <w:t>的工作闭环，依托数字化手段推进产业高质量发</w:t>
      </w:r>
      <w:r>
        <w:rPr>
          <w:rFonts w:hint="eastAsia"/>
        </w:rPr>
        <w:t>展，不断提升现代产业体系整体竞争力。（牵头单位：省发展改革委；协同单位：省经信厅、省科技厅、省人力社保厅、省农业农村厅、省商务厅、浙江省税务局、省市场监管局、省地方金融监管局、省统计局、省电力公司等）</w:t>
      </w:r>
    </w:p>
    <w:p w:rsidR="0017245B" w:rsidRDefault="0017245B" w:rsidP="0017245B">
      <w:pPr>
        <w:spacing w:line="245" w:lineRule="auto"/>
        <w:ind w:firstLineChars="200" w:firstLine="420"/>
      </w:pPr>
      <w:r>
        <w:t>4</w:t>
      </w:r>
      <w:r>
        <w:t>．打造双循环应用。围绕打造国内大循环的战略支点、国内国际双循环的战略枢纽，发展更高层次的开放型经济，聚焦塑造产业竞争优势、消费扩容提质、扩大有效投资、构筑开放新优势、赋能市场主体、增强循环畅通等重点领域，集成</w:t>
      </w:r>
      <w:r>
        <w:t>“</w:t>
      </w:r>
      <w:r>
        <w:t>一带一路</w:t>
      </w:r>
      <w:r>
        <w:t>”</w:t>
      </w:r>
      <w:r>
        <w:t>数字化管理和服务、数字生活新服务、外贸</w:t>
      </w:r>
      <w:r>
        <w:t>“</w:t>
      </w:r>
      <w:r>
        <w:t>订单</w:t>
      </w:r>
      <w:r>
        <w:t>+</w:t>
      </w:r>
      <w:r>
        <w:t>清单</w:t>
      </w:r>
      <w:r>
        <w:t>”</w:t>
      </w:r>
      <w:r>
        <w:t>、金融综合服务、物流管理等数据和系统，挖掘宏观、中观、微观以及高频数据，着重建设</w:t>
      </w:r>
      <w:r>
        <w:t>“</w:t>
      </w:r>
      <w:r>
        <w:t>一支点四枢纽</w:t>
      </w:r>
      <w:r>
        <w:t>”</w:t>
      </w:r>
      <w:r>
        <w:t>应用场景，形成</w:t>
      </w:r>
      <w:r>
        <w:t>“</w:t>
      </w:r>
      <w:r>
        <w:t>任务分解、执行、监测、预警、评价、反馈</w:t>
      </w:r>
      <w:r>
        <w:t>”</w:t>
      </w:r>
      <w:r>
        <w:t>工作闭环，深入挖掘国内市场潜力，全面提升对外开放水平。（牵头单位：省商务厅；协同单</w:t>
      </w:r>
      <w:r>
        <w:rPr>
          <w:rFonts w:hint="eastAsia"/>
        </w:rPr>
        <w:t>位：省发展改革委、省教育厅、省科技厅、省交通运输厅、省文化和旅游厅、省地方金融监管局、浙江省税务局、省贸促会、浙江银保监局、浙江证监局、人行杭州中心支行、杭州海关、宁波海关等）</w:t>
      </w:r>
    </w:p>
    <w:p w:rsidR="0017245B" w:rsidRDefault="0017245B" w:rsidP="0017245B">
      <w:pPr>
        <w:spacing w:line="245" w:lineRule="auto"/>
        <w:ind w:firstLineChars="200" w:firstLine="420"/>
      </w:pPr>
      <w:r>
        <w:t>5</w:t>
      </w:r>
      <w:r>
        <w:t>．打造营商环境市场活力应用。对标国际一流水平，深入推进</w:t>
      </w:r>
      <w:r>
        <w:t>“</w:t>
      </w:r>
      <w:r>
        <w:t>证照分离</w:t>
      </w:r>
      <w:r>
        <w:t>”</w:t>
      </w:r>
      <w:r>
        <w:t>、告知承诺制、高频事项</w:t>
      </w:r>
      <w:r>
        <w:t>“</w:t>
      </w:r>
      <w:r>
        <w:t>智能秒办</w:t>
      </w:r>
      <w:r>
        <w:t>”</w:t>
      </w:r>
      <w:r>
        <w:t>等涉企改革，持续深化</w:t>
      </w:r>
      <w:r>
        <w:t>“</w:t>
      </w:r>
      <w:r>
        <w:t>浙里办</w:t>
      </w:r>
      <w:r>
        <w:t>”“</w:t>
      </w:r>
      <w:r>
        <w:t>浙政钉</w:t>
      </w:r>
      <w:r>
        <w:t>”</w:t>
      </w:r>
      <w:r>
        <w:t>涉企服务智能化应用，优化惠企政策供给，集成浙里亲清政策专区、省企业综合服务、企业全生命周期办事服务（企业开办和注销、办理建筑许可、获得水电气和网络、获得信贷、纳税、电子发票</w:t>
      </w:r>
      <w:r>
        <w:t>&lt;</w:t>
      </w:r>
      <w:r>
        <w:t>票据</w:t>
      </w:r>
      <w:r>
        <w:t>&gt;</w:t>
      </w:r>
      <w:r>
        <w:t>、跨境贸易、执行合同、办理破产、不动产登记等）、创新资源服务、知识产权保护、公共资源交易、互联网</w:t>
      </w:r>
      <w:r>
        <w:t>+</w:t>
      </w:r>
      <w:r>
        <w:t>监管、要素资源配置、政府采购等系统应用，运用群众企业咨询投诉举报、互联网舆情、公共数据、</w:t>
      </w:r>
      <w:r>
        <w:rPr>
          <w:rFonts w:hint="eastAsia"/>
        </w:rPr>
        <w:t>问卷调查等大数据分析，打造营商环境最优省。（牵头单位：省发展改革委；协同单位：省经信厅、省司法厅、省自然资源厅、省建设厅、省商务厅、浙江省税务局、省市场监管局、省大数据局、省法院、人行杭州中心支行等）</w:t>
      </w:r>
    </w:p>
    <w:p w:rsidR="0017245B" w:rsidRDefault="0017245B" w:rsidP="0017245B">
      <w:pPr>
        <w:spacing w:line="245" w:lineRule="auto"/>
        <w:ind w:firstLineChars="200" w:firstLine="420"/>
      </w:pPr>
      <w:r>
        <w:t>6</w:t>
      </w:r>
      <w:r>
        <w:t>．打造新型城镇化应用。集成浙江省城镇发展数字化管理平台，建设任务触发、决策、调查研究、服务指导、总结评估、案例推广等核心模块，运用公共数据、问卷调查等大数据分析，构建科学决策、高效执行、精准服务、综合评价的执行链，实现更高质量、更广覆盖的人口市民化，形成更加协调、更有效率的城镇化格局，建成更加宜居、更加安全的现代城市，踏上更为和谐、更趋共享的城乡融合发展道路。（牵头单位：省发展改革委；协同单位：新型城镇化专班成员单位）</w:t>
      </w:r>
    </w:p>
    <w:p w:rsidR="0017245B" w:rsidRDefault="0017245B" w:rsidP="0017245B">
      <w:pPr>
        <w:spacing w:line="245" w:lineRule="auto"/>
        <w:ind w:firstLineChars="200" w:firstLine="420"/>
      </w:pPr>
      <w:r>
        <w:t>7</w:t>
      </w:r>
      <w:r>
        <w:t>．打造乡村振兴应用。围绕农业高质高效、农村宜业宜居、农民富裕富足的目标，集成和提升</w:t>
      </w:r>
      <w:r>
        <w:t>“</w:t>
      </w:r>
      <w:r>
        <w:t>肥药两制</w:t>
      </w:r>
      <w:r>
        <w:t>”</w:t>
      </w:r>
      <w:r>
        <w:t>、渔船精密智控、农村集体</w:t>
      </w:r>
      <w:r>
        <w:t>“</w:t>
      </w:r>
      <w:r>
        <w:t>三资</w:t>
      </w:r>
      <w:r>
        <w:t>”</w:t>
      </w:r>
      <w:r>
        <w:t>管理、低收入农户帮扶、数字农合联等业务系统，建设肥药定额标准测算、肥药</w:t>
      </w:r>
      <w:r>
        <w:t>“</w:t>
      </w:r>
      <w:r>
        <w:t>进</w:t>
      </w:r>
      <w:r>
        <w:t>—</w:t>
      </w:r>
      <w:r>
        <w:t>销</w:t>
      </w:r>
      <w:r>
        <w:t>—</w:t>
      </w:r>
      <w:r>
        <w:t>用</w:t>
      </w:r>
      <w:r>
        <w:t>—</w:t>
      </w:r>
      <w:r>
        <w:t>回</w:t>
      </w:r>
      <w:r>
        <w:t>”</w:t>
      </w:r>
      <w:r>
        <w:t>闭环管理、渔船风险识别、渔船应急救助、农村集体</w:t>
      </w:r>
      <w:r>
        <w:t>“</w:t>
      </w:r>
      <w:r>
        <w:t>三资</w:t>
      </w:r>
      <w:r>
        <w:t>”</w:t>
      </w:r>
      <w:r>
        <w:t>管理、农村财务管理、低收入农户帮扶一张图、农户走访信息核对和监察、为农服务资源协同等核心模块，运用农资产品经营主体、渔船状态、集体经济、低收入农户、农合联服务需要与供给等大数据分析，构建任务触发、规划部署、目标达成、绩效评估和督查反馈的执</w:t>
      </w:r>
      <w:r>
        <w:rPr>
          <w:rFonts w:hint="eastAsia"/>
        </w:rPr>
        <w:t>行链，以数字赋能乡村振兴，促进城乡融合发展。（牵头单位：省农业农村厅；协同单位：省教育厅、省民政厅、省人力社保厅、省自然资源厅、省生态环境厅、省建设厅、省交通运输厅、省医保局、省统计局、省大数据局、省供销社、省气象局等）</w:t>
      </w:r>
    </w:p>
    <w:p w:rsidR="0017245B" w:rsidRDefault="0017245B" w:rsidP="0017245B">
      <w:pPr>
        <w:spacing w:line="245" w:lineRule="auto"/>
        <w:ind w:firstLineChars="200" w:firstLine="420"/>
      </w:pPr>
      <w:r>
        <w:t>8</w:t>
      </w:r>
      <w:r>
        <w:t>．打造区域协调发展应用。围绕实施长三角一体化发展、长江经济带发展战略以及我省</w:t>
      </w:r>
      <w:r>
        <w:t>“</w:t>
      </w:r>
      <w:r>
        <w:t>四大建设</w:t>
      </w:r>
      <w:r>
        <w:t>”</w:t>
      </w:r>
      <w:r>
        <w:t>、海洋强省、山区跨越式发展等重点领域，建设和集成长三角一体化、长江经济带、大湾区、大通道、大都市区、大花园、海洋强省、山海协作等系统，谋划实施一批重大平台、重大项目、重大改革、重大政策，构建具有浙江特色的区域协调发展执行链，协同推进国家战略和省重大战略更高质量发展，全方位联动实施。（牵头单位：省发展改革委；协同单位：省推进长三角一体化发展工作领导小组成员单位、省推动长江经济带发展工作领导小组成员单位、省推进</w:t>
      </w:r>
      <w:r>
        <w:t>“</w:t>
      </w:r>
      <w:r>
        <w:t>四大建</w:t>
      </w:r>
      <w:r>
        <w:rPr>
          <w:rFonts w:hint="eastAsia"/>
        </w:rPr>
        <w:t>设”工作领导小组成员单位、省海洋强省建设专班成员单位、省山海协作领导小组成员单位等）</w:t>
      </w:r>
    </w:p>
    <w:p w:rsidR="0017245B" w:rsidRDefault="0017245B" w:rsidP="0017245B">
      <w:pPr>
        <w:spacing w:line="245" w:lineRule="auto"/>
        <w:ind w:firstLineChars="200" w:firstLine="420"/>
      </w:pPr>
      <w:r>
        <w:t>9</w:t>
      </w:r>
      <w:r>
        <w:t>．打造生态环境保护综合协同管理应用。深入践行</w:t>
      </w:r>
      <w:r>
        <w:t>“</w:t>
      </w:r>
      <w:r>
        <w:t>绿水青山就是金山银山</w:t>
      </w:r>
      <w:r>
        <w:t>”</w:t>
      </w:r>
      <w:r>
        <w:t>理念，集成地表水水质预测预警、大气环境监测预报预警、固废治理数字化应用、河湖库保护、农地土壤改良服务、农村生活垃圾分类回收和资源化利用等系统，完善生态环境全要素态势感知、污染源数字化档案、污染防治攻坚战指挥协同、生态环境治理应用服务、碳排放监测应用服务等模块，运用环境质量、污染源自动监控、排污许可、河湖库保护、农地土壤改良等大数据分析，构建地上地下、陆海统筹的生态环境数字治理体系和生态环境质量评价体系，提升生态环境治理智能化水平，打造</w:t>
      </w:r>
      <w:r>
        <w:rPr>
          <w:rFonts w:hint="eastAsia"/>
        </w:rPr>
        <w:t>美丽中国先行示范区。（牵头单位：省生态环境厅；协同单位：省经信厅、省建设厅、省交通运输厅、省水利厅、省农业农村厅、省市场监管局、省供销社等）</w:t>
      </w:r>
    </w:p>
    <w:p w:rsidR="0017245B" w:rsidRDefault="0017245B" w:rsidP="0017245B">
      <w:pPr>
        <w:spacing w:line="245" w:lineRule="auto"/>
        <w:ind w:firstLineChars="200" w:firstLine="420"/>
      </w:pPr>
      <w:r>
        <w:t>10</w:t>
      </w:r>
      <w:r>
        <w:t>．打造民生保障应用。以省政府工作报告关于民生保障年度重大任务为依据，围绕就业、养老、医疗、教育、体育等领域，集成和提升公共就业服务、医保、之江汇教育广场、退役军人全生命周期管理保障等应用，完善优质公共服务资源统筹共享机制，提升民生保障数字化水平。（集成数字社会系统相关应用）（牵头单位：省发展改革委；协同单位：省教育厅、省民政厅、省人力社保厅、省卫生健康委、省退役军人事务厅、省体育局、省气象局等）</w:t>
      </w:r>
    </w:p>
    <w:p w:rsidR="0017245B" w:rsidRDefault="0017245B" w:rsidP="0017245B">
      <w:pPr>
        <w:spacing w:line="245" w:lineRule="auto"/>
        <w:ind w:firstLineChars="200" w:firstLine="420"/>
      </w:pPr>
      <w:r>
        <w:t>11</w:t>
      </w:r>
      <w:r>
        <w:t>．打造安全生产风险防控和应急救援应用。深入推进第二轮安全生产综合治理三年行动计划，聚焦交通运输、涉海涉渔、消防、危化品、建设施工、工矿、旅游、城市运行等八个重点领域遏制重大生产安全事故工作目标，集成行政审批、行政执法、危化品物流管控、渔船监管、消防安全风险评估、重大危险源监测预警、非煤矿山监测预警、水旱灾害监测预警、小流域山洪预警、建筑工地管理、特种设备管理、应急物资保障、基层安全生产风险处置等系统，建设安全生产风险识别、风险研判、风险防控、指挥救援、绩效评估等核心模块，运用企业安全风险评估、事故知</w:t>
      </w:r>
      <w:r>
        <w:rPr>
          <w:rFonts w:hint="eastAsia"/>
        </w:rPr>
        <w:t>识图谱、管控力指数等大数据分析，实现风险精准识别、高效处置、有效防范，提升应急管理精密智控水平。（其他社会治理领域集成数字法治系统相关应用）（牵头单位：省应急管理厅；协同单位：省安委会各成员单位）</w:t>
      </w:r>
    </w:p>
    <w:p w:rsidR="0017245B" w:rsidRDefault="0017245B" w:rsidP="0017245B">
      <w:pPr>
        <w:spacing w:line="245" w:lineRule="auto"/>
        <w:ind w:firstLineChars="200" w:firstLine="420"/>
      </w:pPr>
      <w:r>
        <w:t>12</w:t>
      </w:r>
      <w:r>
        <w:t>．打造政府效能管理应用。围绕建设人民满意的服务型政府总目标，着力提升政府治理质量、效率和公信力，集成互联网</w:t>
      </w:r>
      <w:r>
        <w:t>+</w:t>
      </w:r>
      <w:r>
        <w:t>督查、巡视巡察、廉政建设、预算管理、审计监督、政务公开、</w:t>
      </w:r>
      <w:r>
        <w:t>“</w:t>
      </w:r>
      <w:r>
        <w:t>浙里访</w:t>
      </w:r>
      <w:r>
        <w:t>”</w:t>
      </w:r>
      <w:r>
        <w:t>、绩效管理、建议提案办理、政务信息采编等子系统，建设民意收集一个码、问题线索一个库、指标管理一本账、重点工作一张图、业务协同一件事、全员督查一张网、政府绩效一张表等核心应用模块，运用天地图、在线调查、数据挖掘、图像视频分析、机器学习等数字化技术，构建目标体系量化、工作体系具化、政策体系细化、评价体系实化的政府治理闭环执行链条。（</w:t>
      </w:r>
      <w:r>
        <w:rPr>
          <w:rFonts w:hint="eastAsia"/>
        </w:rPr>
        <w:t>牵头单位：省政府办公厅；协同单位：省人大办公厅、省政协办公厅、省委改革办、省委网信办、省信访局，省政府各部门）</w:t>
      </w:r>
    </w:p>
    <w:p w:rsidR="0017245B" w:rsidRDefault="0017245B" w:rsidP="0017245B">
      <w:pPr>
        <w:spacing w:line="245" w:lineRule="auto"/>
        <w:ind w:firstLineChars="200" w:firstLine="420"/>
      </w:pPr>
      <w:r>
        <w:rPr>
          <w:rFonts w:hint="eastAsia"/>
        </w:rPr>
        <w:t>三、总体框架</w:t>
      </w:r>
    </w:p>
    <w:p w:rsidR="0017245B" w:rsidRDefault="0017245B" w:rsidP="0017245B">
      <w:pPr>
        <w:spacing w:line="245" w:lineRule="auto"/>
        <w:ind w:firstLineChars="200" w:firstLine="420"/>
      </w:pPr>
      <w:r>
        <w:rPr>
          <w:rFonts w:hint="eastAsia"/>
        </w:rPr>
        <w:t>按照“四横四纵”架构，依托一体化智能化公共数据平台，建设数字政府综合应用，集成现有各领域数字化转型成果，聚焦疫情防控等</w:t>
      </w:r>
      <w:r>
        <w:t>12</w:t>
      </w:r>
      <w:r>
        <w:t>个方面重大任务形成一批多场景多业务协同的应用，推动各领域数字化系统提质增效。数字政府综合应用架构图如下：</w:t>
      </w:r>
    </w:p>
    <w:p w:rsidR="0017245B" w:rsidRDefault="0017245B" w:rsidP="0017245B">
      <w:pPr>
        <w:spacing w:line="245" w:lineRule="auto"/>
        <w:ind w:firstLineChars="200" w:firstLine="420"/>
      </w:pPr>
      <w:r>
        <w:rPr>
          <w:rFonts w:hint="eastAsia"/>
        </w:rPr>
        <w:t>四、保障措施</w:t>
      </w:r>
    </w:p>
    <w:p w:rsidR="0017245B" w:rsidRDefault="0017245B" w:rsidP="0017245B">
      <w:pPr>
        <w:spacing w:line="245" w:lineRule="auto"/>
        <w:ind w:firstLineChars="200" w:firstLine="420"/>
      </w:pPr>
      <w:r>
        <w:rPr>
          <w:rFonts w:hint="eastAsia"/>
        </w:rPr>
        <w:t>（一）加强组织领导。成立深化数字政府系统建设工作专班，制定具体工作方案，细化目标任务，形成指标体系，明确责任分工，挂图作战、对账销号。建立多部门协同工作推进机制，组建钉钉群，形成例会制度，及时发现问题、分析问题、解决问题。</w:t>
      </w:r>
    </w:p>
    <w:p w:rsidR="0017245B" w:rsidRDefault="0017245B" w:rsidP="0017245B">
      <w:pPr>
        <w:spacing w:line="245" w:lineRule="auto"/>
        <w:ind w:firstLineChars="200" w:firstLine="420"/>
      </w:pPr>
      <w:r>
        <w:rPr>
          <w:rFonts w:hint="eastAsia"/>
        </w:rPr>
        <w:t>（二）加强安全保障。按照安全发展的要求，牢固树立网络安全底线思维，坚持网络安全与系统建设同步规划、同步建设、同步实施。健全关键基础设施安全保护体系、公共数据和个人信息安全保护体系，提升网络安全主动防御能力、监测预警能力、应急处置能力、协同治理能力，推动安全与应用协调发展，确保公共数据和个人信息安全。</w:t>
      </w:r>
    </w:p>
    <w:p w:rsidR="0017245B" w:rsidRDefault="0017245B" w:rsidP="0017245B">
      <w:pPr>
        <w:spacing w:line="245" w:lineRule="auto"/>
        <w:ind w:firstLineChars="200" w:firstLine="420"/>
      </w:pPr>
      <w:r>
        <w:rPr>
          <w:rFonts w:hint="eastAsia"/>
        </w:rPr>
        <w:t>（三）强化督查考核。建立专项督查机制，定期组织工作督查。应用“观星台”，总结推广典型示范项目，依托“晾晒台”，定期公布各项目建设进展，通报晾晒进度缓慢项目。将各单位项目推进情况纳入年度数字化转型工作绩效考核，确保整体建设实效。</w:t>
      </w:r>
    </w:p>
    <w:p w:rsidR="0017245B" w:rsidRDefault="0017245B" w:rsidP="0017245B">
      <w:pPr>
        <w:spacing w:line="245" w:lineRule="auto"/>
        <w:ind w:firstLineChars="200" w:firstLine="420"/>
      </w:pPr>
      <w:r>
        <w:rPr>
          <w:rFonts w:hint="eastAsia"/>
        </w:rPr>
        <w:t>（四）严格项目管理。按照过“紧日子”的要求，充分利用已有基础设施及系统资源，加强项目统筹，构建全省统一规范的数字资源共建共享体系，提升重大项目的系统性集成性。积极探索“一地创新、全域共享共用”的复制推广模式，避免重复建设和资源浪费。探索建立部门间协同、省市县联动的立项评审机制，建立项目验收、预算绩效评价、专项审计、基层用户评价相结合的绩效评估机制，健全完善项目合规性评审机制，确保项目发挥实战效果。</w:t>
      </w:r>
    </w:p>
    <w:p w:rsidR="0017245B" w:rsidRDefault="0017245B" w:rsidP="00B31E0D">
      <w:pPr>
        <w:spacing w:line="245" w:lineRule="auto"/>
        <w:ind w:firstLine="420"/>
        <w:jc w:val="right"/>
      </w:pPr>
      <w:r w:rsidRPr="005A7DBB">
        <w:rPr>
          <w:rFonts w:hint="eastAsia"/>
        </w:rPr>
        <w:t>国脉电子政务网</w:t>
      </w:r>
      <w:r>
        <w:rPr>
          <w:rFonts w:hint="eastAsia"/>
        </w:rPr>
        <w:t>2021-3-21</w:t>
      </w:r>
    </w:p>
    <w:p w:rsidR="0017245B" w:rsidRDefault="0017245B" w:rsidP="00206B53">
      <w:pPr>
        <w:sectPr w:rsidR="0017245B" w:rsidSect="00206B5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262AF" w:rsidRDefault="00F262AF"/>
    <w:sectPr w:rsidR="00F262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7245B"/>
    <w:rsid w:val="0017245B"/>
    <w:rsid w:val="00F262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7245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7245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862</Words>
  <Characters>4915</Characters>
  <Application>Microsoft Office Word</Application>
  <DocSecurity>0</DocSecurity>
  <Lines>40</Lines>
  <Paragraphs>11</Paragraphs>
  <ScaleCrop>false</ScaleCrop>
  <Company>Microsoft</Company>
  <LinksUpToDate>false</LinksUpToDate>
  <CharactersWithSpaces>5766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2022-07-12T13:12:00Z</dcterms:created>
</cp:coreProperties>
</file>