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2A8" w:rsidRDefault="002252A8" w:rsidP="001E7024">
      <w:pPr>
        <w:pStyle w:val="1"/>
      </w:pPr>
      <w:r w:rsidRPr="001E7024">
        <w:rPr>
          <w:rFonts w:hint="eastAsia"/>
        </w:rPr>
        <w:t>江苏省盐城市红十字会推进红十字志愿服务工作的调研与思考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孙为祥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近年来，江苏省盐城市红十字会志愿服务工作从加强志愿者队伍建设、完善志愿服务管理、健全志愿服务运行机制入手，打造具有红十字特色的志愿服务品牌，红十字志愿服务工作呈现良好的发展态势。同时，也暴露出一些问题，如社会认知不全面、激励机制不到位、经费保障有待落实等，需要引起高度重视，创新理念方法，予以及时解决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强化管理，健全志愿服务运行机制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加强组织建设，制定志愿服务管理办法。</w:t>
      </w:r>
      <w:r>
        <w:t>2007</w:t>
      </w:r>
      <w:r>
        <w:t>年成立</w:t>
      </w:r>
      <w:r>
        <w:t>“</w:t>
      </w:r>
      <w:r>
        <w:t>盐城市红十字会志愿服务工作委员会</w:t>
      </w:r>
      <w:r>
        <w:t>”</w:t>
      </w:r>
      <w:r>
        <w:t>，统筹规划、指导全市红十字志愿服务工作。</w:t>
      </w:r>
      <w:r>
        <w:t>2016</w:t>
      </w:r>
      <w:r>
        <w:t>年出台《盐城市红十字会关于加强志愿服务队管理的意见》，明确红十字志愿服务的组织、管理、培训与保障等内容，在红十字会系统推行志愿服务统一标识、统一证件、统一服饰、统一培训、统一奖励标准的</w:t>
      </w:r>
      <w:r>
        <w:t>“</w:t>
      </w:r>
      <w:r>
        <w:t>五统一</w:t>
      </w:r>
      <w:r>
        <w:t>”</w:t>
      </w:r>
      <w:r>
        <w:t>管理。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结合社会需求，组建志愿服务队伍。盐城市红十字会根据红十字会法赋予的职能，结合社会需求，面向社会公开招募志愿者，组建无偿献血、捐献造血干细胞、应急救援、仁爱妈妈、仁爱之子、养老照护、南丁格尔人道传播等专业化志愿服务队，培养了一大批红十字志愿者骨干，常态开展红十字志愿服务活动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建立服务基地，打造志愿服务平台。加强和完善红十字志愿服务基地建设，积极搭建常态化志愿服务平台。在市儿童福利院、市社会福利院、市中心血站、高校献血屋、市红十字会医院等红十字志愿服务基地，建立标准化红十字志愿服务工作站，组织红十字志愿者为孤残儿童、孤寡老人、无偿献血人士等开展常态化志愿服务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强化规范管理，建立表彰、保障机制。进一步完善志愿服务激励机制，积极探索建立志愿服务保障机制，定期对优秀志愿服务团队和志愿者给予褒奖，积极探索为志愿者购买服务期间的人身意外保险等保障机制，为持续稳步推进红十字志愿服务工作奠定良好基础。加强志愿服务工作规范化管理，认真落实“五统一”，建立标准化台账，做到有基地、有制度、有活动、有服饰、有台账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强化培训，提高志愿服务专业水平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坚持公开招募，把好志愿者的“入口关”。依托报刊、网站、微博和微信等新兴媒体，面向社会公开发布招募公告。在招募时做到四个明确：一是明确志愿服务队的性质，二是明确志愿服务工作任务和要求，三是明确服务对象和内容，四是明确招募对象的条件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坚持公开选拔，发挥“领头羊”带动作用。为充分激发内生动力，市红十字会各志愿服务队实行队长竞聘上岗制度。</w:t>
      </w:r>
      <w:r>
        <w:t>2012</w:t>
      </w:r>
      <w:r>
        <w:t>年以来，已分别组织无偿献血、应急救援服务队队长、</w:t>
      </w:r>
      <w:r>
        <w:t>“</w:t>
      </w:r>
      <w:r>
        <w:t>仁爱妈妈</w:t>
      </w:r>
      <w:r>
        <w:t>”</w:t>
      </w:r>
      <w:r>
        <w:t>、</w:t>
      </w:r>
      <w:r>
        <w:t>“</w:t>
      </w:r>
      <w:r>
        <w:t>仁爱之子</w:t>
      </w:r>
      <w:r>
        <w:t>”</w:t>
      </w:r>
      <w:r>
        <w:t>服务队队长五轮竞聘活动。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强化培训，提高志愿服务专业化水平。盐城市红十字会高度重视志愿者业务培训工作，多年来，始终坚持对新招募志愿者进行专业培训后持证上岗服务，有效提升了志愿服务队专业化服务能力。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强化服务，打造志愿服务知名品牌</w:t>
      </w:r>
      <w:r>
        <w:t xml:space="preserve"> 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建立志愿服务轮班制度，推行志愿服务常态化。盐城市红十字会“仁爱妈妈”、“仁爱之子”、无偿献血志愿服务队分别在市儿童福利院、市社会福利院、献血屋等固定服务基地，建立服务轮班制度，实行队长、副队长带班，志愿者轮流排班的方式，利用周末、节假日等时间不间断的开展志愿服务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充分发挥志愿者作用。结合各志愿服务队的特点，定期和不定期组织志愿者参与红十字会相关活动，使志愿者作用得到有效彰显。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红十字志愿服务亮点纷呈。近年来，有</w:t>
      </w:r>
      <w:r>
        <w:t>16</w:t>
      </w:r>
      <w:r>
        <w:t>名志愿者被表彰为全国或江苏省优秀红十字志愿者；</w:t>
      </w:r>
      <w:r>
        <w:t>29</w:t>
      </w:r>
      <w:r>
        <w:t>名红十字志愿者荣获中国、江苏、盐城好人称号；</w:t>
      </w:r>
      <w:r>
        <w:t>5</w:t>
      </w:r>
      <w:r>
        <w:t>名志愿者荣获</w:t>
      </w:r>
      <w:r>
        <w:t>“</w:t>
      </w:r>
      <w:r>
        <w:t>盐城市助人为乐道德模范</w:t>
      </w:r>
      <w:r>
        <w:t>”</w:t>
      </w:r>
      <w:r>
        <w:t>称号等。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因情施策，三方面措施破除发展瓶颈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加大宣传力度，营造良好氛围。充分运用电视、报刊、网络、短信、微博微信等多种形式，广泛传播红十字精神和志愿服务理念，提高全社会对红十字志愿服务的认知度和认同度，营造良好的社会氛围。要发挥红十字优势，坚持面向基层、为民服务、广泛传播红十字运动知识和人道精神，推动应急救护培训进社区，普及生命健康安全和防灾避险知识，因地制宜开展人道救助，打造“群众身边的红十字会”和“红十字救在身边”服务品牌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健全完善机制，加大激励保障。探索建立红十字志愿服务的激励措施，努力建立多层次、多样式的志愿者表彰奖励制度，如获得荣誉称号、受到某一级表彰，加大典型宣传等，从而保持志愿者参与行为的内在动力。打造一批红十字志愿服务阵地，扩大红十字志愿服务群众的覆盖面和影响力。加强红十字志愿服务项目化运作，力争打造一批能产生良好社会效益、满足民生需求的品牌项目。</w:t>
      </w:r>
    </w:p>
    <w:p w:rsidR="002252A8" w:rsidRDefault="002252A8" w:rsidP="002252A8">
      <w:pPr>
        <w:ind w:firstLineChars="200" w:firstLine="420"/>
      </w:pPr>
      <w:r>
        <w:rPr>
          <w:rFonts w:hint="eastAsia"/>
        </w:rPr>
        <w:t>加大资金扶持，增添发展动力。加大对红十字志愿服务的财政投入，设立志愿服务专项经费，并纳入公共财政预算。建立健全政府购买红十字志愿服务制度，采取政府购买服务、设立公益性岗位、争取社会支持等方式，为志愿服务组织开展志愿服务提供必要保障。</w:t>
      </w:r>
    </w:p>
    <w:p w:rsidR="002252A8" w:rsidRPr="001E7024" w:rsidRDefault="002252A8" w:rsidP="002252A8">
      <w:pPr>
        <w:ind w:firstLineChars="200" w:firstLine="420"/>
        <w:jc w:val="right"/>
      </w:pPr>
      <w:r w:rsidRPr="001E7024">
        <w:rPr>
          <w:rFonts w:hint="eastAsia"/>
        </w:rPr>
        <w:t>中国红十字报</w:t>
      </w:r>
      <w:r w:rsidRPr="001E7024">
        <w:t>2022-4-1</w:t>
      </w:r>
    </w:p>
    <w:p w:rsidR="002252A8" w:rsidRDefault="002252A8" w:rsidP="00C36F4F">
      <w:pPr>
        <w:sectPr w:rsidR="002252A8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A3183" w:rsidRDefault="004A3183"/>
    <w:sectPr w:rsidR="004A31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52A8"/>
    <w:rsid w:val="002252A8"/>
    <w:rsid w:val="004A3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252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252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1672</Characters>
  <Application>Microsoft Office Word</Application>
  <DocSecurity>0</DocSecurity>
  <Lines>13</Lines>
  <Paragraphs>3</Paragraphs>
  <ScaleCrop>false</ScaleCrop>
  <Company>Sky123.Org</Company>
  <LinksUpToDate>false</LinksUpToDate>
  <CharactersWithSpaces>1962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