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1631" w:rsidRDefault="002F1631" w:rsidP="00032336">
      <w:pPr>
        <w:pStyle w:val="1"/>
      </w:pPr>
      <w:r w:rsidRPr="00032336">
        <w:rPr>
          <w:rFonts w:hint="eastAsia"/>
        </w:rPr>
        <w:t>平时能服务</w:t>
      </w:r>
      <w:r w:rsidRPr="00032336">
        <w:t xml:space="preserve"> 战时能应急 济南市长清区红十字水上志愿救护员培训班开班</w:t>
      </w:r>
    </w:p>
    <w:p w:rsidR="002F1631" w:rsidRDefault="002F1631" w:rsidP="002F1631">
      <w:pPr>
        <w:ind w:firstLineChars="200" w:firstLine="420"/>
      </w:pPr>
      <w:r>
        <w:t>为了加强济南市长清区红十字应急救援队伍建设，全面提升参与自然灾害等突发事件应急救援工作水平，根据《中华人民共和国突发事件应对法》《中华人民共和国红十字会法》等法律法规和中国红十字会应急救援工作的有关规定，结合实际，</w:t>
      </w:r>
      <w:r>
        <w:t>8</w:t>
      </w:r>
      <w:r>
        <w:t>月</w:t>
      </w:r>
      <w:r>
        <w:t>11</w:t>
      </w:r>
      <w:r>
        <w:t>日上午，济南市长清区红十字水上志愿救护员培训班在新世纪大酒店开班，本次活动由长清区红十字会与长清区红十字水上志愿队共同举办，来自辖区的七十余名队员及长清区红十字蓝天救援队的部分队员参加了此次培训学习。</w:t>
      </w:r>
    </w:p>
    <w:p w:rsidR="002F1631" w:rsidRDefault="002F1631" w:rsidP="002F1631">
      <w:pPr>
        <w:ind w:firstLineChars="200" w:firstLine="420"/>
      </w:pPr>
      <w:r>
        <w:rPr>
          <w:rFonts w:hint="eastAsia"/>
        </w:rPr>
        <w:t>本次培训坚持人民至上、生命至上，坚持立足实际、按需发展，突出重点，紧扣“平时能服务、战时能应急”的要求，围绕实现救援队组织体系更加健全、队伍建设更加规范、能力建设更加专业、综合保障更加有力、应急处置更加高效的具体目标。奋力打造具有红十字特色的综合应急救援队伍，为保障人民群众生命和财产安全，维护社会和谐稳定贡献红十字力量。</w:t>
      </w:r>
    </w:p>
    <w:p w:rsidR="002F1631" w:rsidRDefault="002F1631" w:rsidP="002F1631">
      <w:pPr>
        <w:ind w:firstLineChars="200" w:firstLine="420"/>
      </w:pPr>
      <w:r>
        <w:rPr>
          <w:rFonts w:hint="eastAsia"/>
        </w:rPr>
        <w:t>本次活动，主办方邀请区红十字会专业教练员做了急救技能、心肺复苏等现场讲解和操作示范。判断心脏骤停后，首先要进行呼救，然后给予人工胸外按压，开放气道和人工呼吸，人工胸外按压时，患者应仰卧平躺于硬质平面，救助者跪在其旁，胸外按压的部位是胸骨下半部双乳头之间，用一只手掌根部放在胸部正中双乳头之间的胸骨上，另一手平行重叠压在手背上，保证手掌根部横轴与胸骨长轴方向一致。</w:t>
      </w:r>
    </w:p>
    <w:p w:rsidR="002F1631" w:rsidRDefault="002F1631" w:rsidP="002F1631">
      <w:pPr>
        <w:ind w:firstLineChars="200" w:firstLine="420"/>
      </w:pPr>
      <w:r>
        <w:rPr>
          <w:rFonts w:hint="eastAsia"/>
        </w:rPr>
        <w:t>活动现场，讲解员解释，保证手掌用力在胸骨上，避免发生肋骨骨折，按压时肘关节伸直，依靠肩部和背部的力量垂直向下按压，放松双手，不要离开胸壁，按压和放松的时间大致相等。按压频率至少为</w:t>
      </w:r>
      <w:r>
        <w:t>100</w:t>
      </w:r>
      <w:r>
        <w:t>次每分，开放气道，保持呼吸道通畅是成功复苏的重要一步，人工呼吸开放气道后，首先进行两个人工呼吸，每次持续吹气时间一秒以上。保证足够的潮气量使胸廓起伏，按压和通气的比例为</w:t>
      </w:r>
      <w:r>
        <w:t>30:2</w:t>
      </w:r>
      <w:r>
        <w:t>，交替进行。培训结束，现场举办了答卷、考试等结业项目。</w:t>
      </w:r>
    </w:p>
    <w:p w:rsidR="002F1631" w:rsidRDefault="002F1631" w:rsidP="002F1631">
      <w:pPr>
        <w:ind w:firstLineChars="200" w:firstLine="420"/>
      </w:pPr>
      <w:r>
        <w:rPr>
          <w:rFonts w:hint="eastAsia"/>
        </w:rPr>
        <w:t>济南市长清区红十字会负责人表示，水上安全无小事，举办培训班的初衷是为了让救生员充分掌握急救技能，为泳客的安全保驾护航。正规、规范的急救，能在短时间内把生命抢救回来，同时可为后续治疗提供一个良好的基础。为此，呼吁家长、游泳池的管理者以及相关从业人员重视急救知识的普及，让更多的人掌握急救技能技巧。</w:t>
      </w:r>
    </w:p>
    <w:p w:rsidR="002F1631" w:rsidRDefault="002F1631" w:rsidP="002F1631">
      <w:pPr>
        <w:ind w:firstLineChars="200" w:firstLine="420"/>
      </w:pPr>
      <w:r>
        <w:rPr>
          <w:rFonts w:hint="eastAsia"/>
        </w:rPr>
        <w:t>济南市长清区红十字水上志愿队队长王刚介绍，下一步，救援队围绕救生装备使用、救生船只驾驶、水上救援方法等内容进行专题讲解，进行水上实操演练。通过培训，全面提升长清区洪涝灾害应急救援能力，打造一支召之即来、来之能战、战之能胜的综合应急救援队伍，为迎战高温汛期突发事件做好综合应急救援准备。</w:t>
      </w:r>
    </w:p>
    <w:p w:rsidR="002F1631" w:rsidRDefault="002F1631" w:rsidP="002F1631">
      <w:pPr>
        <w:ind w:firstLineChars="200" w:firstLine="420"/>
      </w:pPr>
      <w:r>
        <w:rPr>
          <w:rFonts w:hint="eastAsia"/>
        </w:rPr>
        <w:t>记者</w:t>
      </w:r>
      <w:r>
        <w:t xml:space="preserve"> </w:t>
      </w:r>
      <w:r>
        <w:t>马捷</w:t>
      </w:r>
      <w:r>
        <w:t xml:space="preserve"> </w:t>
      </w:r>
    </w:p>
    <w:p w:rsidR="002F1631" w:rsidRPr="00032336" w:rsidRDefault="002F1631" w:rsidP="002F1631">
      <w:pPr>
        <w:ind w:firstLineChars="200" w:firstLine="420"/>
        <w:jc w:val="right"/>
      </w:pPr>
      <w:r>
        <w:rPr>
          <w:rFonts w:hint="eastAsia"/>
        </w:rPr>
        <w:t>齐鲁网·闪电新闻</w:t>
      </w:r>
      <w:r>
        <w:rPr>
          <w:rFonts w:hint="eastAsia"/>
        </w:rPr>
        <w:t>2022-</w:t>
      </w:r>
      <w:r>
        <w:t>8</w:t>
      </w:r>
      <w:r>
        <w:rPr>
          <w:rFonts w:hint="eastAsia"/>
        </w:rPr>
        <w:t>-</w:t>
      </w:r>
      <w:r>
        <w:t>11</w:t>
      </w:r>
    </w:p>
    <w:p w:rsidR="002F1631" w:rsidRDefault="002F1631" w:rsidP="00C36F4F">
      <w:pPr>
        <w:sectPr w:rsidR="002F1631" w:rsidSect="00C36F4F">
          <w:type w:val="continuous"/>
          <w:pgSz w:w="11906" w:h="16838" w:code="9"/>
          <w:pgMar w:top="1644" w:right="1236" w:bottom="1418" w:left="1814" w:header="851" w:footer="907" w:gutter="0"/>
          <w:pgNumType w:start="1"/>
          <w:cols w:space="425"/>
          <w:docGrid w:type="lines" w:linePitch="341" w:charSpace="2373"/>
        </w:sectPr>
      </w:pPr>
    </w:p>
    <w:p w:rsidR="00711916" w:rsidRDefault="00711916"/>
    <w:sectPr w:rsidR="0071191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F1631"/>
    <w:rsid w:val="002F1631"/>
    <w:rsid w:val="0071191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F163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F163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166</Words>
  <Characters>950</Characters>
  <Application>Microsoft Office Word</Application>
  <DocSecurity>0</DocSecurity>
  <Lines>7</Lines>
  <Paragraphs>2</Paragraphs>
  <ScaleCrop>false</ScaleCrop>
  <Company>Sky123.Org</Company>
  <LinksUpToDate>false</LinksUpToDate>
  <CharactersWithSpaces>1114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2022-08-16T03:12:00Z</dcterms:created>
</cp:coreProperties>
</file>