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233A" w:rsidRDefault="0055233A" w:rsidP="009D765D">
      <w:pPr>
        <w:pStyle w:val="1"/>
      </w:pPr>
      <w:r>
        <w:rPr>
          <w:rFonts w:hint="eastAsia"/>
        </w:rPr>
        <w:t>推进红十字会应急管理体系和能力现代化</w:t>
      </w:r>
    </w:p>
    <w:p w:rsidR="0055233A" w:rsidRDefault="0055233A" w:rsidP="0055233A">
      <w:pPr>
        <w:ind w:firstLineChars="200" w:firstLine="420"/>
      </w:pPr>
      <w:r>
        <w:rPr>
          <w:rFonts w:hint="eastAsia"/>
        </w:rPr>
        <w:t>■</w:t>
      </w:r>
      <w:r>
        <w:t xml:space="preserve">  </w:t>
      </w:r>
      <w:r>
        <w:t>张春中</w:t>
      </w:r>
    </w:p>
    <w:p w:rsidR="0055233A" w:rsidRDefault="0055233A" w:rsidP="0055233A">
      <w:pPr>
        <w:ind w:firstLineChars="200" w:firstLine="420"/>
      </w:pPr>
      <w:r>
        <w:rPr>
          <w:rFonts w:hint="eastAsia"/>
        </w:rPr>
        <w:t>近期，中共中央总书记习近平在主持中共中央政治局第十九次集体学习时强调，应急管理是国家治理体系和治理能力的重要组成部分，承担防范化解重大安全风险、及时应对处置各类灾害事故的重要职责，担负保护人民群众生命财产安全和维护社会稳定的重要使命。要发挥我国应急管理体系的特色和优势，借鉴国外应急管理有益做法，积极推进我国应急管理体系和能力现代化。</w:t>
      </w:r>
    </w:p>
    <w:p w:rsidR="0055233A" w:rsidRDefault="0055233A" w:rsidP="0055233A">
      <w:pPr>
        <w:ind w:firstLineChars="200" w:firstLine="420"/>
      </w:pPr>
      <w:r>
        <w:rPr>
          <w:rFonts w:hint="eastAsia"/>
        </w:rPr>
        <w:t>“开展救援、救灾的相关工作，建立红十字应急救援体系”是红十字会的法定职责和首要任务。我国各类事故隐患和安全风险交织叠加、易发多发，影响公共安全的因素日益增多。加强红十字会系统应急管理体系和能力建设，既是一项紧迫任务，又是一项长期任务。各级红十字会要认真学习贯彻习近平总书记重要讲话精神，推进红十字会应急管理体系和能力现代化。</w:t>
      </w:r>
    </w:p>
    <w:p w:rsidR="0055233A" w:rsidRDefault="0055233A" w:rsidP="0055233A">
      <w:pPr>
        <w:ind w:firstLineChars="200" w:firstLine="420"/>
      </w:pPr>
      <w:r>
        <w:rPr>
          <w:rFonts w:hint="eastAsia"/>
        </w:rPr>
        <w:t>加强应急预案管理，健全应急预案体系</w:t>
      </w:r>
    </w:p>
    <w:p w:rsidR="0055233A" w:rsidRDefault="0055233A" w:rsidP="0055233A">
      <w:pPr>
        <w:ind w:firstLineChars="200" w:firstLine="420"/>
      </w:pPr>
      <w:r>
        <w:rPr>
          <w:rFonts w:hint="eastAsia"/>
        </w:rPr>
        <w:t>各级红十字会要建立健全红十字会应急预案体系，为开展应急救援工作奠定扎实基础。</w:t>
      </w:r>
    </w:p>
    <w:p w:rsidR="0055233A" w:rsidRDefault="0055233A" w:rsidP="0055233A">
      <w:pPr>
        <w:ind w:firstLineChars="200" w:firstLine="420"/>
      </w:pPr>
      <w:r>
        <w:rPr>
          <w:rFonts w:hint="eastAsia"/>
        </w:rPr>
        <w:t>一要完善预案管理。在健全完善应急预案的基础上，加快制定配套预案，摸清工作程序，使其制度化、标准化、规范化，提高应急工作效率。加强应急预案管理，健全应急预案体系，落实各环节责任和措施。实施精准治理，预警发布要精准，抢险救援要精准，恢复重建要精准。坚持群众观点和群众路线，以红十字会参与社区治理为契机，完善社区群众安全教育体系，推动应急救护知识宣传进企业、进农村、进社区、进学校、进家庭，加强人道主义宣传，传播红十字精神，普及应急救护知识，培育社区安全文化，进行常态化应急疏散演练，支持引导社区居民开展风险隐患排查和治理，积极推进安全风险网格化管理，筑牢防灾减灾救灾的群众防线。</w:t>
      </w:r>
    </w:p>
    <w:p w:rsidR="0055233A" w:rsidRDefault="0055233A" w:rsidP="0055233A">
      <w:pPr>
        <w:ind w:firstLineChars="200" w:firstLine="420"/>
      </w:pPr>
      <w:r>
        <w:rPr>
          <w:rFonts w:hint="eastAsia"/>
        </w:rPr>
        <w:t>二要健全运行机制。应急救援管理运行机制是保证各项应急救援工作高效率开展的保证，这种管理运行机制应当贯穿在预防、监控、应对、处理突发事件的整个过程当中。各级红十字会要围绕我国当前应急管理工作的重点，结合红十字会工作实际，不断加强对红十字应急工作的领导，进一步健全红十字应急工作体制机制。无论中国红十字会总会主导的应急救援，还是地方各级红十字会的应急救援工作，都应改善运行机制，增强对于应急事件发生的判断能力、决策能力、指挥能力、调度能力和处理能力，全面提高自上而下应急救援部门的工作协调能力以及突发事件的处理能力，使红十字会系统应急救援管理更为高效和灵活，使突发事件得到及时、有效处理。</w:t>
      </w:r>
    </w:p>
    <w:p w:rsidR="0055233A" w:rsidRDefault="0055233A" w:rsidP="0055233A">
      <w:pPr>
        <w:ind w:firstLineChars="200" w:firstLine="420"/>
      </w:pPr>
      <w:r>
        <w:rPr>
          <w:rFonts w:hint="eastAsia"/>
        </w:rPr>
        <w:t>三要明确应急职责。各级红十字会要进一步建立健全应急救援指挥机构，在此基础上，根据突发事件应急管理的需要，结合红十字会的职能和工作特点，对应急响应职责进行一次梳理，然后分解到各相关职能部门，确保应急工作有机构抓、有专人管。中国红十字会总会要加强顶层设计和指导推动，进一步完善应急管理指挥机构，推动防灾减灾救灾相结合，推进应急救护和防灾减灾知识“五进”，引导社会力量有序参与，统筹协调推进各级红十字会、相关部门之间互通信息、紧密合作，逐步完善应急信息网络，实现信息资源共享，实现全国红十字会系统应急救援力量“上下一条线、全局一盘棋”，在关键时刻拉得出、顶得上、打得赢，彰显红十字会强大的协同救援能力。</w:t>
      </w:r>
    </w:p>
    <w:p w:rsidR="0055233A" w:rsidRDefault="0055233A" w:rsidP="0055233A">
      <w:pPr>
        <w:ind w:firstLineChars="200" w:firstLine="420"/>
      </w:pPr>
      <w:r>
        <w:rPr>
          <w:rFonts w:hint="eastAsia"/>
        </w:rPr>
        <w:t>加强应急救援队伍建设，提高应急救援能力</w:t>
      </w:r>
    </w:p>
    <w:p w:rsidR="0055233A" w:rsidRDefault="0055233A" w:rsidP="0055233A">
      <w:pPr>
        <w:ind w:firstLineChars="200" w:firstLine="420"/>
      </w:pPr>
      <w:r>
        <w:rPr>
          <w:rFonts w:hint="eastAsia"/>
        </w:rPr>
        <w:t>目前，全国各省市基本成立了红十字救援队。但是，红十字会专属的救援队较少，冠名民间救援组织的居多。如何有效管理这些救援队伍、更好地发挥其应急救援作用，是各级红十字会需要认真研究思考的问题。</w:t>
      </w:r>
    </w:p>
    <w:p w:rsidR="0055233A" w:rsidRDefault="0055233A" w:rsidP="0055233A">
      <w:pPr>
        <w:ind w:firstLineChars="200" w:firstLine="420"/>
      </w:pPr>
      <w:r>
        <w:rPr>
          <w:rFonts w:hint="eastAsia"/>
        </w:rPr>
        <w:t>一要加强队伍建设。加强队伍指挥机制建设，大力培养应急管理人才，做到对党忠诚、纪律严明、赴汤蹈火、竭诚为民，成为党和人民信得过的力量。教育培训是提高应急救援业务队伍素质和提升公众预防突出事故的意识的有效手段，按照“平战结合”的方针，要在应急预案制订和修订全过程以至完成后，不断加强应急法规政策和有关应急预案的宣传和教育。通过对大量应急救援案例的分析，认真总结国内外及相关部门、社会组织应对突发事故的经验教训，定期对红十字会系统应急指挥人员、管理人员、现场救援人员进行专业培训，形成有足够数量、训练有素、装备精良的应急救援队伍，培养和造就一批沉着冷静、科学决策、措施果断的处置突发事故的指挥员。以开展“博爱家园”建设和学校红十字工作为抓手，加强对普通民众、在校学生的应急知识培训，根据不同培训对象，采用不同的培训教材，努力提高公众预防突发安全生产事故的意识和知识，提高其自救互救能力，增强公众应对突发事故的信心，并形成良好的公众监督机制。以山东为例，全省共建立红十字应急救援队伍</w:t>
      </w:r>
      <w:r>
        <w:t>51</w:t>
      </w:r>
      <w:r>
        <w:t>支，初步涵盖了生命救援、人道救助、灾害预防、灾后恢复及减灾等人道救援领域，在近年来的抢险救灾工作中，积累了许多应急管理经验，展示了红十字的特色和优</w:t>
      </w:r>
      <w:r>
        <w:rPr>
          <w:rFonts w:hint="eastAsia"/>
        </w:rPr>
        <w:t>势。</w:t>
      </w:r>
    </w:p>
    <w:p w:rsidR="0055233A" w:rsidRDefault="0055233A" w:rsidP="0055233A">
      <w:pPr>
        <w:ind w:firstLineChars="200" w:firstLine="420"/>
      </w:pPr>
      <w:r>
        <w:rPr>
          <w:rFonts w:hint="eastAsia"/>
        </w:rPr>
        <w:t>二要开展日常演练。在应急救援队伍的管理方面，应当做好应急救援的流程和应急救援的训练工作。通过加强对应急救援队伍救援程序的指导，让救援人员集合、行动的效率提高，能够在发生突发事件的情况下按照规范的流程高效地完成救援工作；在平时的训练过程当中，应当加强对救援人员的考核，可以通过模拟应急事件的方式，增强应急救援人员的现场处理水平。强化应急救援队伍战斗力建设，找差距、补短板、强弱项，提高各类灾害事故救援能力。坚持少而精的原则，打造尖刀和拳头力量，按照就近调配、快速行动、有序救援的原则，整合邻近省市县红十字会救援力量，探索建立中国红十字会区域应急救援中心，发挥好红十字会的社会应急救援作用。总结北京市红十字会</w:t>
      </w:r>
      <w:r>
        <w:t>999</w:t>
      </w:r>
      <w:r>
        <w:t>直升机救援经验，在中国红十字会总会和有条件的省份，推进红十字会航空应急救援能力建设，完善应急救援空域保障机制。</w:t>
      </w:r>
    </w:p>
    <w:p w:rsidR="0055233A" w:rsidRDefault="0055233A" w:rsidP="0055233A">
      <w:pPr>
        <w:ind w:firstLineChars="200" w:firstLine="420"/>
      </w:pPr>
      <w:r>
        <w:rPr>
          <w:rFonts w:hint="eastAsia"/>
        </w:rPr>
        <w:t>三要强化装备技术支撑。先进装备技术支撑是保障各级红十字应急救援队依法开展救援行动的必要条件。从全国来看，各级红十字救援队的装备技术还不完全适应现代化紧急救援的需要，存在总体投入不足、技术装备老化、更新不及时等问题。因此，要优化整合各类科技资源，推进红十字会应急管理科技创新，依靠现代高新科技提高红十字会应急管理的科学化、专业化、智能化、精细化水平。各级红十字会要积极争取当地财政支持，逐步加大对当地应急救援队伍的投入，为红十字应急救援队及时配备先进、适用的装备，提高突发事件响应和处置能力。适应科技信息化发展大势，以信息化推进红十字会应急管理现代化，提高监测预警能力、救援实战能力和社会动员能力。</w:t>
      </w:r>
    </w:p>
    <w:p w:rsidR="0055233A" w:rsidRDefault="0055233A" w:rsidP="0055233A">
      <w:pPr>
        <w:ind w:firstLineChars="200" w:firstLine="420"/>
      </w:pPr>
      <w:r>
        <w:rPr>
          <w:rFonts w:hint="eastAsia"/>
        </w:rPr>
        <w:t>加强跨部门跨区域合作，打造“一体化”社会救援模式</w:t>
      </w:r>
    </w:p>
    <w:p w:rsidR="0055233A" w:rsidRDefault="0055233A" w:rsidP="0055233A">
      <w:pPr>
        <w:ind w:firstLineChars="200" w:firstLine="420"/>
      </w:pPr>
      <w:r>
        <w:rPr>
          <w:rFonts w:hint="eastAsia"/>
        </w:rPr>
        <w:t>红十字会要着眼于打造“一体化”救援模式，加强与社会相关部门和救援力量的协调配合，以形成社会救援整体合力。</w:t>
      </w:r>
    </w:p>
    <w:p w:rsidR="0055233A" w:rsidRDefault="0055233A" w:rsidP="0055233A">
      <w:pPr>
        <w:ind w:firstLineChars="200" w:firstLine="420"/>
      </w:pPr>
      <w:r>
        <w:rPr>
          <w:rFonts w:hint="eastAsia"/>
        </w:rPr>
        <w:t>一要加强与各相关部门的合作，建立健全日常协调机制。不同地区、不同部门有自己的应急救援队伍。宏观上看，救援组织队伍比较庞大，但各个部门救援力量之间存在职能交叉和救援工作需要加强协调的问题。如果不能使各个部门、区域的救援队伍得到协调处理和调度、有效发挥各个救援队伍的作用，就会导致救援力量分散、救援专业性降低、投入成本高而收益小，最终降低应急处理效率，对于今后的应急救援工作发展非常不利。</w:t>
      </w:r>
    </w:p>
    <w:p w:rsidR="0055233A" w:rsidRDefault="0055233A" w:rsidP="0055233A">
      <w:pPr>
        <w:ind w:firstLineChars="200" w:firstLine="420"/>
      </w:pPr>
      <w:r>
        <w:rPr>
          <w:rFonts w:hint="eastAsia"/>
        </w:rPr>
        <w:t>因此，各级红十字会要建立健全与其他相关部门和社会救援力量的日常联系协调机制，使得突发事件发生的时候，能够在第一时间启动常态化协调机制，攥指成拳、同向发力，及时和妥善处理公共安全和突发事件。</w:t>
      </w:r>
    </w:p>
    <w:p w:rsidR="0055233A" w:rsidRDefault="0055233A" w:rsidP="0055233A">
      <w:pPr>
        <w:ind w:firstLineChars="200" w:firstLine="420"/>
      </w:pPr>
      <w:r>
        <w:rPr>
          <w:rFonts w:hint="eastAsia"/>
        </w:rPr>
        <w:t>二要开展跨部门跨区域实战演练行动，打造“一体化”救援模式。应急救援工作不是某一个部门的工作，需要从决策机构至协调结构再到执行机构的垂直管理，以及各个部门相互之间水平配合，协调管理工作的高效执行能够让应急救援开展得井然有序，从而将突发事故危险程度和损失降到最低。</w:t>
      </w:r>
    </w:p>
    <w:p w:rsidR="0055233A" w:rsidRDefault="0055233A" w:rsidP="0055233A">
      <w:pPr>
        <w:ind w:firstLineChars="200" w:firstLine="420"/>
      </w:pPr>
      <w:r>
        <w:rPr>
          <w:rFonts w:hint="eastAsia"/>
        </w:rPr>
        <w:t>红十字会要采取多种措施加强综合性救援力量建设，采取与地方专业队伍、志愿者队伍相结合和建立共训共练、救援合作机制等方式，发挥好各方面救援力量作用。借助地方科技力量和救援物资，按照军地一体、统筹合用的办法，整合红十字会和民兵应急装备器材库、民政部门等地方救灾物资储备库，集中使用应急救援和救灾优势力量，推进军地应急救援一体化。要与地方有关部门共同制订应急救援救灾综合预案，确保一有情况，实现人员与装备、救援与救灾一体化伴随保障。</w:t>
      </w:r>
    </w:p>
    <w:p w:rsidR="0055233A" w:rsidRDefault="0055233A" w:rsidP="0055233A">
      <w:pPr>
        <w:ind w:firstLineChars="200" w:firstLine="420"/>
        <w:rPr>
          <w:rFonts w:hint="eastAsia"/>
        </w:rPr>
      </w:pPr>
      <w:r>
        <w:rPr>
          <w:rFonts w:hint="eastAsia"/>
        </w:rPr>
        <w:t>（作者为山东省红十字会办公室主任）</w:t>
      </w:r>
    </w:p>
    <w:p w:rsidR="0055233A" w:rsidRPr="009D765D" w:rsidRDefault="0055233A" w:rsidP="0055233A">
      <w:pPr>
        <w:ind w:firstLineChars="200" w:firstLine="420"/>
        <w:jc w:val="right"/>
        <w:rPr>
          <w:rFonts w:hint="eastAsia"/>
        </w:rPr>
      </w:pPr>
      <w:r>
        <w:rPr>
          <w:rFonts w:hint="eastAsia"/>
        </w:rPr>
        <w:t>中国红十字报</w:t>
      </w:r>
      <w:r>
        <w:t>2019-12-13</w:t>
      </w:r>
    </w:p>
    <w:p w:rsidR="0055233A" w:rsidRDefault="0055233A" w:rsidP="00603EF3">
      <w:pPr>
        <w:sectPr w:rsidR="0055233A" w:rsidSect="00603EF3">
          <w:type w:val="continuous"/>
          <w:pgSz w:w="11906" w:h="16838"/>
          <w:pgMar w:top="1644" w:right="1236" w:bottom="1418" w:left="1814" w:header="851" w:footer="907" w:gutter="0"/>
          <w:pgNumType w:start="1"/>
          <w:cols w:space="720"/>
          <w:docGrid w:type="lines" w:linePitch="341" w:charSpace="2373"/>
        </w:sectPr>
      </w:pPr>
    </w:p>
    <w:p w:rsidR="0041276B" w:rsidRDefault="0041276B"/>
    <w:sectPr w:rsidR="004127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233A"/>
    <w:rsid w:val="0041276B"/>
    <w:rsid w:val="005523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23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5233A"/>
    <w:rPr>
      <w:rFonts w:ascii="黑体" w:eastAsia="黑体" w:hAnsi="宋体" w:cs="Times New Roman"/>
      <w:b/>
      <w:kern w:val="36"/>
      <w:sz w:val="32"/>
      <w:szCs w:val="32"/>
    </w:rPr>
  </w:style>
  <w:style w:type="paragraph" w:customStyle="1" w:styleId="Char2CharCharChar">
    <w:name w:val="Char2 Char Char Char"/>
    <w:basedOn w:val="a"/>
    <w:rsid w:val="0055233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497</Words>
  <Characters>2833</Characters>
  <Application>Microsoft Office Word</Application>
  <DocSecurity>0</DocSecurity>
  <Lines>23</Lines>
  <Paragraphs>6</Paragraphs>
  <ScaleCrop>false</ScaleCrop>
  <Company>Microsoft</Company>
  <LinksUpToDate>false</LinksUpToDate>
  <CharactersWithSpaces>3324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2022-07-06T06:16:00Z</dcterms:created>
</cp:coreProperties>
</file>