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35E" w:rsidRDefault="000E435E" w:rsidP="000A2662">
      <w:pPr>
        <w:pStyle w:val="1"/>
      </w:pPr>
      <w:r>
        <w:rPr>
          <w:rFonts w:hint="eastAsia"/>
        </w:rPr>
        <w:t>新余市红十字会提升依法治会能力工作探析:坚持依法治会</w:t>
      </w:r>
      <w:r>
        <w:t xml:space="preserve"> 切实履职尽责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黎礼珠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近年来，江西省新余市红十字会坚持以习近平法治思想为指导，通过强化法治意识、改革力度和全程监管，不断完善规章制度、治理结构和运行机制，依法治会的能力和水平得到进一步提升，有力地推动了全市红十字事业高质量发展，人道捐献、人道资源动员、基层组织和阵地建设等工作开创了历史新高，核心业务工作迈上新台阶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强化法治意识</w:t>
      </w:r>
      <w:r>
        <w:t xml:space="preserve">  </w:t>
      </w:r>
      <w:r>
        <w:t>完善规章制度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一是准确把握政治方向。要始终坚持党的领导，牢记红十字精神，践行红十字会宗旨，切实扛起红十字会的政治责任，捍卫“两个确立”，增强“四个意识”、坚定“四个自信”、做到“两个维护”，坚持在党组领导下开展依法治会工作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二是认真学习法律法规。将《中华人民共和国红十字会法》《中国红十字会章程》等列为党组理论中心组和“三会一课”的必学内容，通过集体学习、专题研讨、专家辅导、座谈交流等多种形式，线上线下、全方位、多层次开展教育培训，切实提升广大红十字工作者的法治意识。将红十字会法治文化建设与红十字各类主题宣传活动相结合，通过微信公众号、网站、设置展板、设立咨询台、广场宣传、宣传折页、标语横幅、“博爱五送”等多种渠道和形式强化宣传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三是建立健全规章制度。制定完善了市红十字会党务制度、会议制度、办公制度、业务制度等</w:t>
      </w:r>
      <w:r>
        <w:t>52</w:t>
      </w:r>
      <w:r>
        <w:t>个制度。出台了《新余市红十字会监事会工作规则》《新余市红十字会财务监督管理实施办法（细则）》《新余市红十字会应急救护培训监督管理办法》《新余市红十字会监事会监督规范化操作手册》等一系列监督管理制度，进一步健全了制度体系，堵塞制度漏洞，扎紧制度篱笆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强化改革力度</w:t>
      </w:r>
      <w:r>
        <w:t xml:space="preserve">  </w:t>
      </w:r>
      <w:r>
        <w:t>完善治理结构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一是理顺管理体制。紧紧把握红十字会改革的难得机遇，在对标对表省红十字会改革方案和有关改革要求的前提下，主动作为，大胆创新，制定出台符合新余红会实际的改革方案。通过改革，市县两级红十字会全部配齐配强领导班子，理顺管理体制。新余市红十字会改革工作得到省红十字会的通报表扬，连续两年获得全市深化改革工作先进单位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二是健全组织架构。借红十字会改革东风，进一步加大向市委市政府领导汇报的力度，进一步加强与市委组织部和市编委办的对接力度。在领导的关心和部门的支持下，</w:t>
      </w:r>
      <w:r>
        <w:t>2021</w:t>
      </w:r>
      <w:r>
        <w:t>年全市事业单位改革中，新余市红十字会新设立</w:t>
      </w:r>
      <w:r>
        <w:t>1</w:t>
      </w:r>
      <w:r>
        <w:t>个正科级直属事业单位新余市人道救助服务中心，核定事业编制</w:t>
      </w:r>
      <w:r>
        <w:t>5</w:t>
      </w:r>
      <w:r>
        <w:t>名。这轮改革为新余市红十字会带来发展红利，通过改革形成了一办一科一中心较为完整的内部组织架构，破解了长期困扰和制约新余红十字事业发展的机构、编制和人员不足问题，为全市红十字事业高质量发展提供了坚强的组织保证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三是夯实基层基础。根据省红十字会的统一部署，大力实施“强基攻坚战”行动，严格按照“六有”标准和“六精”要求，强力推进基础组织建设和基层阵地建设。两年来，全市新增红十字会基层组织</w:t>
      </w:r>
      <w:r>
        <w:t>66</w:t>
      </w:r>
      <w:r>
        <w:t>个，全市一县三区</w:t>
      </w:r>
      <w:r>
        <w:t>39</w:t>
      </w:r>
      <w:r>
        <w:t>个乡镇办实现红十字会基层组织全覆盖；自筹资金</w:t>
      </w:r>
      <w:r>
        <w:t>220</w:t>
      </w:r>
      <w:r>
        <w:t>万元，建设红十字基层阵地</w:t>
      </w:r>
      <w:r>
        <w:t>22</w:t>
      </w:r>
      <w:r>
        <w:t>个。两年来，新余市红十字会基层组织和基层阵地建设的力度和广度前所未有，红十字会的社会基础不断巩固和扩大，红十字会工作的辐射力、凝聚力和影响力得到明显增强，为全市红十字事业高质量发展打下了一个坚实基础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强化全程监管</w:t>
      </w:r>
      <w:r>
        <w:t xml:space="preserve">  </w:t>
      </w:r>
      <w:r>
        <w:t>完善运行机制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一是严格执行制度规矩。按照“建制度、立规矩、抓落实、重执行”的要求</w:t>
      </w:r>
      <w:r>
        <w:t>,</w:t>
      </w:r>
      <w:r>
        <w:t>大力开展</w:t>
      </w:r>
      <w:r>
        <w:t>“</w:t>
      </w:r>
      <w:r>
        <w:t>制度规矩执行年</w:t>
      </w:r>
      <w:r>
        <w:t>”</w:t>
      </w:r>
      <w:r>
        <w:t>活动。聚焦重点问题、重点领域、重点环节和重点岗位，深入排查出风险隐患</w:t>
      </w:r>
      <w:r>
        <w:t>25</w:t>
      </w:r>
      <w:r>
        <w:t>条，加强对工作全流程、各环节的管理监督，尤其对项目建设、人道救助、捐赠款物使用等社会公众广泛关注的领域实行闭环管理，做到早发现、早提醒，预防违纪违法问题发生。全会上下按原则办事的意识进一步增强，制度规矩的执行力进一步提升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二是充分发挥监事会作用。始终坚持“党管监督”要求，把党的领导贯穿到红十字会监事会工作全过程，充分发挥监事会的职能作用。以监事会试点为契机，坚持监事会工作与业务工作同谋划、同部署、同推进、同考核。建立健全职责明确、程序规范、运转协调、廉洁高效的监督工作机制，做到事前监督防风险到位、事中监督抓延伸到位、事后监督促整改到位。</w:t>
      </w:r>
    </w:p>
    <w:p w:rsidR="000E435E" w:rsidRDefault="000E435E" w:rsidP="000E435E">
      <w:pPr>
        <w:ind w:firstLineChars="200" w:firstLine="420"/>
        <w:jc w:val="left"/>
      </w:pPr>
      <w:r>
        <w:rPr>
          <w:rFonts w:hint="eastAsia"/>
        </w:rPr>
        <w:t>三是注重加强公信力建设。项目建设和捐赠款物使用坚持做到“三提升”：提升社会参与度。邀请媒体、审计部门、捐赠者、合作机构、受益群体、志愿者等全程参与，切实保障捐赠人和社会公众的知情权、参与权和监督权。提升工作透明度。及时公开信息，公示每一笔捐赠款物来源，公示每一笔捐赠款物去向，公示每一笔捐赠款物用途，提高捐赠款物的使用透明度。提升财务审计频度。主动邀请第三方审计机构对捐赠款物及收支情况进行专项审计，积极配合相关职能部门做好专项检查和跟踪审计，完善捐赠款物管理环节。</w:t>
      </w:r>
    </w:p>
    <w:p w:rsidR="000E435E" w:rsidRDefault="000E435E" w:rsidP="000A2662">
      <w:pPr>
        <w:jc w:val="right"/>
      </w:pPr>
      <w:r w:rsidRPr="000A2662">
        <w:rPr>
          <w:rFonts w:hint="eastAsia"/>
        </w:rPr>
        <w:t>中国红十字报</w:t>
      </w:r>
      <w:r w:rsidRPr="000A2662">
        <w:t>2022-4-15</w:t>
      </w:r>
    </w:p>
    <w:p w:rsidR="000E435E" w:rsidRDefault="000E435E" w:rsidP="0065290F">
      <w:pPr>
        <w:sectPr w:rsidR="000E435E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770FD" w:rsidRDefault="00C770FD"/>
    <w:sectPr w:rsidR="00C770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435E"/>
    <w:rsid w:val="000E435E"/>
    <w:rsid w:val="00C770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43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43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1660</Characters>
  <Application>Microsoft Office Word</Application>
  <DocSecurity>0</DocSecurity>
  <Lines>13</Lines>
  <Paragraphs>3</Paragraphs>
  <ScaleCrop>false</ScaleCrop>
  <Company>Sky123.Org</Company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