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2AC" w:rsidRDefault="00D472AC" w:rsidP="0026651F">
      <w:pPr>
        <w:pStyle w:val="1"/>
      </w:pPr>
      <w:r w:rsidRPr="0026651F">
        <w:rPr>
          <w:rFonts w:hint="eastAsia"/>
        </w:rPr>
        <w:t>“五动”推进江西红十字应急救护培训高质量发展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甘小花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近年来，江西省红十字会紧紧扭住发展第一要务，聚焦保护人的生命和健康宗旨，紧扣红十字“救”在身边主题，坚持解放思想、改革创新，通过部门联动、项目带动、标准推动、广泛发动、创新驱动，不断深挖潜力、释放潜能、提档提速、提质提效，有力地促进了应急救护培训“五进”活动开展，实现了应急救护培训工作“五新”目标。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汇聚资源，部门联动，建立应急救护培训长效化运行新机制。一是提升工作格局。争取将救护培训工作列入省政府民生实事工程、列为年度重点打造特色亮点工作和党史学习教育“我为群众办实事”实践活动等予以大力推动。二是抢抓政策机遇。主动对接健康中国战略，积极争取党委政府及有关部门的重视与支持，省、设区市和部分县（市、区）红十字会将应急救护培训工作纳入文明校园建设、平安建设差异化考核、文明创建工作考评内容，</w:t>
      </w:r>
      <w:r>
        <w:t>11</w:t>
      </w:r>
      <w:r>
        <w:t>个设区市写入城市文明促进条例，从政策法规和制度上，为应急救护工作开展提供了有力支撑。三是争取资金保障。聚焦政府民生实</w:t>
      </w:r>
      <w:r>
        <w:rPr>
          <w:rFonts w:hint="eastAsia"/>
        </w:rPr>
        <w:t>事工程和实施“健康中国</w:t>
      </w:r>
      <w:r>
        <w:t>2030</w:t>
      </w:r>
      <w:r>
        <w:t>年规划纲要</w:t>
      </w:r>
      <w:r>
        <w:t>”</w:t>
      </w:r>
      <w:r>
        <w:t>，主动出击、多措并举，积极争取政府财政资助和彩票公益金项目，加速汇聚社会力量支持，广泛筹措应急救护培训资金。四是汇聚多元力量。坚定不移走创新发展之路，加速汇聚更多的工作资源，集成更多的合作要素，加强与机关部门、企事业单位、社会组织的合作联动，建立定期沟通合作长效机制，实现优势互补联动发展，先后与应急、教育、卫健、交通、团委等十几个部门签订战略合作协议或联合发文，有力地促进了应急救护培训</w:t>
      </w:r>
      <w:r>
        <w:t>“</w:t>
      </w:r>
      <w:r>
        <w:t>五进</w:t>
      </w:r>
      <w:r>
        <w:t>”</w:t>
      </w:r>
      <w:r>
        <w:t>活动走深走实。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打造阵地，项目带动，建设应急救护培训工作新平台。一是加强学校服务阵地建设。将红十字生命健康安全教育体验教室融入中小学校科普建设项目，整合多方资金和资源，在南昌、赣州、九江、上饶等地，建设了</w:t>
      </w:r>
      <w:r>
        <w:t>13</w:t>
      </w:r>
      <w:r>
        <w:t>个红十字生命健康安全教育体验教室。大力推进省级应急救护培训基地建设使用，成为省直机关单位党建活动的重要场所。全面推进景区救护站建设，实现全省</w:t>
      </w:r>
      <w:r>
        <w:t>5A</w:t>
      </w:r>
      <w:r>
        <w:t>级景区红十字救护站建设全覆盖。二是加强健康促进项目建设。积极探索阵地建设新途径</w:t>
      </w:r>
      <w:r>
        <w:t>,</w:t>
      </w:r>
      <w:r>
        <w:t>有效地把服务工作融入到党群服务中心、新时代文明实践中心以及城乡社区其他公共服务站点中，把阵地建在</w:t>
      </w:r>
      <w:r>
        <w:rPr>
          <w:rFonts w:hint="eastAsia"/>
        </w:rPr>
        <w:t>服务窗口上。筹措资金</w:t>
      </w:r>
      <w:r>
        <w:t>1400</w:t>
      </w:r>
      <w:r>
        <w:t>余万元，围绕应急救护、疫情防控、养老服务、心理援助、红十字宣传等工作，在全省建设了</w:t>
      </w:r>
      <w:r>
        <w:t>35</w:t>
      </w:r>
      <w:r>
        <w:t>个社区健康促进项目。三是加强特殊领域阵地建设。推动驾驶人培训机构建立应急救护培训基地，将应急救护知识和技能的学习考核纳入驾驶人考核内容，提升驾驶人自救互救能力。与高速公路集团合作，建设高速公路服务区救护站，配置急救设备和设施。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狠抓质量，标准推动，激发应急救护培训工作新活力。一是完善监管措施。印发《关于改进和规范全省红十字应急救护工作的指导意见》，制定《江西省红十字应急救护工作监督管理办法》等监管制度，建立了专家组指导、督导员督查、监事会监督、网络问卷评估、第三方审计的监管机制。二是强化监管处置。针对培训质量、培训效果等开展网上问卷调研，全年满意率达</w:t>
      </w:r>
      <w:r>
        <w:t>98%</w:t>
      </w:r>
      <w:r>
        <w:t>以上。加强对应急救护工作的舆情处理，及时防范化解舆情风险。三是加强审查考核。加强对救护培训机构的认证、年审和监管，</w:t>
      </w:r>
      <w:r>
        <w:t>2021</w:t>
      </w:r>
      <w:r>
        <w:t>年新增两家省级应急救护培训认证机构。将应急救护工作纳入年</w:t>
      </w:r>
      <w:r>
        <w:rPr>
          <w:rFonts w:hint="eastAsia"/>
        </w:rPr>
        <w:t>度绩效管理考核内容，加大考核权重分值，严格绩效管理，激发工作活力，促进应急救护工作持续深入开展。四是强化师资管理。建立健全全省红十字应急救护师资库，对救护师资进行注册管理。举办初训、复训和提高等多层级师资培训，采取精英师资评选、教学经验交流及集体备课试讲等措施，促使全省师资队伍授课水平明显提升。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多措并举，广泛发动，提升应急救护培训工作新成效。一是大力实施“泳安计划”。聚焦学生溺水事件频发问题，组织红十字水上救援队深入学校、社区、乡村开展防溺水和水上救生、逃生讲座、演练。组织开展“泳安计划——江西水域安全系列公益活动”“赣江安全值守百日行”等活动，增强了学生的水域安全理念，极大地降低了学生溺水事件发生率。二是持续开展“五防五救”。在中小学校开展“防梗阻、防踩踏、防拐骗、防溺水、防中毒”和“创伤救护、火灾救护、心理救护、疫情救护、自然灾害救护”的“五防五救”活动，向学生、老师、家长普及救护知识与技能，提升了学生防灾避险能力。三是推进“五进”活动。围绕“我为群众办实事”实践活动，持续推进应急救护培训“五进”活动，纵深推动应急救护推进年活动。四是大力开展救护服务。全省</w:t>
      </w:r>
      <w:r>
        <w:t>130</w:t>
      </w:r>
      <w:r>
        <w:t>多支救护服志愿队伍积极参与大型活动的救护服务保障，重要节假日期间在景区、车站、大型商场等人流量大的场所，开展救护救护志愿服务活动，广获群众好评。五是加强</w:t>
      </w:r>
      <w:r>
        <w:t>AED</w:t>
      </w:r>
      <w:r>
        <w:t>（自动体外除颤仪）配备。动员全省各级红十字会争取爱心企业和政府支持，在火车站、机场、地铁站等地投放</w:t>
      </w:r>
      <w:r>
        <w:t>170</w:t>
      </w:r>
      <w:r>
        <w:t>余台</w:t>
      </w:r>
      <w:r>
        <w:t>AED</w:t>
      </w:r>
      <w:r>
        <w:t>。积极争取省政府将</w:t>
      </w:r>
      <w:r>
        <w:t>AED</w:t>
      </w:r>
      <w:r>
        <w:t>配置列为民生实事工程加以支持保障。</w:t>
      </w:r>
    </w:p>
    <w:p w:rsidR="00D472AC" w:rsidRDefault="00D472AC" w:rsidP="00D472AC">
      <w:pPr>
        <w:ind w:firstLineChars="200" w:firstLine="420"/>
      </w:pPr>
      <w:r>
        <w:rPr>
          <w:rFonts w:hint="eastAsia"/>
        </w:rPr>
        <w:t>攻坚克难，创新驱动，探索应急救护培训工作新模式。一是高效推进</w:t>
      </w:r>
      <w:r>
        <w:t>VR</w:t>
      </w:r>
      <w:r>
        <w:t>示范项目建设。采取政府资助、三方投资、社会筹措等方式，投入资金</w:t>
      </w:r>
      <w:r>
        <w:t>600</w:t>
      </w:r>
      <w:r>
        <w:t>万元，在南昌大学校园内研发建设</w:t>
      </w:r>
      <w:r>
        <w:t>“</w:t>
      </w:r>
      <w:r>
        <w:t>应急救护</w:t>
      </w:r>
      <w:r>
        <w:t>VR</w:t>
      </w:r>
      <w:r>
        <w:t>实验室</w:t>
      </w:r>
      <w:r>
        <w:t>”</w:t>
      </w:r>
      <w:r>
        <w:t>和</w:t>
      </w:r>
      <w:r>
        <w:t>“</w:t>
      </w:r>
      <w:r>
        <w:t>应急救护智能管理平台</w:t>
      </w:r>
      <w:r>
        <w:t>”</w:t>
      </w:r>
      <w:r>
        <w:t>。二是大力推进信息化技术的应用。在南昌市范围内试行应急救护培训管理平台，通过手机</w:t>
      </w:r>
      <w:r>
        <w:t>APP</w:t>
      </w:r>
      <w:r>
        <w:t>、微信小程序等客户端，完成红十字救护员培训报名、线上理论学习、现场实操成绩上传、核发电子证等工作，已累计培训救护员</w:t>
      </w:r>
      <w:r>
        <w:t>2</w:t>
      </w:r>
      <w:r>
        <w:t>万余名，实现培训过程无纸化、培训信息电子化。三是大力推进总会</w:t>
      </w:r>
      <w:r>
        <w:t>“</w:t>
      </w:r>
      <w:r>
        <w:t>救在身边</w:t>
      </w:r>
      <w:r>
        <w:t>”</w:t>
      </w:r>
      <w:r>
        <w:t>平台的应用。完成各级平台操作</w:t>
      </w:r>
      <w:r>
        <w:rPr>
          <w:rFonts w:hint="eastAsia"/>
        </w:rPr>
        <w:t>员全员培训和救护师资网上年度注册工作，举办首期平台救护员培训班，力争率先实现应急救护工作全程信息化管理。</w:t>
      </w:r>
    </w:p>
    <w:p w:rsidR="00D472AC" w:rsidRPr="0026651F" w:rsidRDefault="00D472AC" w:rsidP="00D472AC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2022-3-1</w:t>
      </w:r>
    </w:p>
    <w:p w:rsidR="00D472AC" w:rsidRDefault="00D472AC" w:rsidP="00596DF4">
      <w:pPr>
        <w:sectPr w:rsidR="00D472AC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01C6" w:rsidRDefault="00FC01C6"/>
    <w:sectPr w:rsidR="00FC01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72AC"/>
    <w:rsid w:val="00D472AC"/>
    <w:rsid w:val="00FC01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72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72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1983</Characters>
  <Application>Microsoft Office Word</Application>
  <DocSecurity>0</DocSecurity>
  <Lines>16</Lines>
  <Paragraphs>4</Paragraphs>
  <ScaleCrop>false</ScaleCrop>
  <Company>Sky123.Org</Company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