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25F" w:rsidRDefault="00B9125F" w:rsidP="00287858">
      <w:pPr>
        <w:pStyle w:val="1"/>
      </w:pPr>
      <w:r>
        <w:rPr>
          <w:rFonts w:hint="eastAsia"/>
        </w:rPr>
        <w:t>新修订《四川省红十字会条例》颁布实施为全省红十字事业高质量发展提供坚实法律保障</w:t>
      </w:r>
    </w:p>
    <w:p w:rsidR="00B9125F" w:rsidRDefault="00B9125F" w:rsidP="00287858">
      <w:pPr>
        <w:ind w:firstLine="432"/>
        <w:jc w:val="left"/>
      </w:pPr>
      <w:r>
        <w:t>5</w:t>
      </w:r>
      <w:r>
        <w:t>月</w:t>
      </w:r>
      <w:r>
        <w:t>8</w:t>
      </w:r>
      <w:r>
        <w:t>日，四川省第十三届人民代表大会常务委员会第三十四次会议审议通过《四川省红十字会条例》（以下简称《条例》）正式施行，从准确定位红十字会、加强红十字组织建设、明确红十字职能职责、严格规范红十字财产监管、完善保障机制、健全法律责任等方面作了进一步明确，为全省红十字事业高质量发展提供了坚实的法律保障。</w:t>
      </w:r>
    </w:p>
    <w:p w:rsidR="00B9125F" w:rsidRDefault="00B9125F" w:rsidP="00287858">
      <w:pPr>
        <w:ind w:firstLine="432"/>
        <w:jc w:val="left"/>
      </w:pPr>
      <w:r>
        <w:rPr>
          <w:rFonts w:hint="eastAsia"/>
        </w:rPr>
        <w:t>《条例》的修订是对《四川省〈中华人民共和国红十字会法〉实施办法》实行</w:t>
      </w:r>
      <w:r>
        <w:t>26</w:t>
      </w:r>
      <w:r>
        <w:t>年后进行的重大修订与提升，是认真贯彻落实中央、四川省委群团工作会议精神，加强党对红十字会工作的领导，落实</w:t>
      </w:r>
      <w:r>
        <w:t>“</w:t>
      </w:r>
      <w:r>
        <w:t>依法治省</w:t>
      </w:r>
      <w:r>
        <w:t>”</w:t>
      </w:r>
      <w:r>
        <w:t>决策部署的具体举措。同时，《条例》的修订也是为了结合四川实际，贯彻落实好</w:t>
      </w:r>
      <w:r>
        <w:t>2017</w:t>
      </w:r>
      <w:r>
        <w:t>年新修订《中华人民共和国红十字会法》和</w:t>
      </w:r>
      <w:r>
        <w:t>2020</w:t>
      </w:r>
      <w:r>
        <w:t>年颁布实施的《民法典》等上位法。再者，通过修订《条例》，旨在认真总结全省红十字会发展经验，巩固拓展红十字会改革成果，努力适应国际国内红十字运动新形势、新要求，体现了四川省委、省人大、省政府、省政协对</w:t>
      </w:r>
      <w:r>
        <w:rPr>
          <w:rFonts w:hint="eastAsia"/>
        </w:rPr>
        <w:t>红十字事业发展的高度重视。</w:t>
      </w:r>
    </w:p>
    <w:p w:rsidR="00B9125F" w:rsidRDefault="00B9125F" w:rsidP="00287858">
      <w:pPr>
        <w:ind w:firstLine="432"/>
        <w:jc w:val="left"/>
      </w:pPr>
      <w:r>
        <w:rPr>
          <w:rFonts w:hint="eastAsia"/>
        </w:rPr>
        <w:t>《条例》设总则、组织、职责、财产与监管、保障措施、法律责任、附则等共</w:t>
      </w:r>
      <w:r>
        <w:t>7</w:t>
      </w:r>
      <w:r>
        <w:t>个章节</w:t>
      </w:r>
      <w:r>
        <w:t>52</w:t>
      </w:r>
      <w:r>
        <w:t>条，分别对红十字会事业定位、组织建设、职责明晰、财产与监督、保障措施、法律责任等方面逐章逐条进行了明确，为新形势下全省红十字会依法治会、依法履职、依法监督和保护提供了基本遵循</w:t>
      </w:r>
      <w:r>
        <w:t>,</w:t>
      </w:r>
      <w:r>
        <w:t>为加强和推进红十字会的自身建设和改革发展提供了法治保障，为更好发挥红十字会作为党和政府在人道领域助手作用提供了坚实法治基础。</w:t>
      </w:r>
    </w:p>
    <w:p w:rsidR="00B9125F" w:rsidRDefault="00B9125F" w:rsidP="00287858">
      <w:pPr>
        <w:ind w:firstLine="432"/>
        <w:jc w:val="left"/>
      </w:pPr>
      <w:r>
        <w:rPr>
          <w:rFonts w:hint="eastAsia"/>
        </w:rPr>
        <w:t>《条例》最鲜明的特点是，开宗明义规定“红十字会坚持中国共产党的领导，依照法律法规、中国红十字会章程和相关规定，独立自主地开展工作”，定位为“从事人道主义工作的社会救助团体”，明确了红十字会的政治属性。其次，《条例》坚持以问题为导向，立法针对性强。对于全省部分地方、不同程度存在的红十字会基层组织建设薄弱、职责不清晰、履职缺乏保障、人道救助实力不够强等问题，通过立法的方式，《条例》明确了管用适用的解决措施与机制。第三，《条例》充分结合四川实际，针对四川重大自然灾害多发的特征，在《条例》制定过程中，吸收了全省红十字系统自“</w:t>
      </w:r>
      <w:r>
        <w:t>5·12”</w:t>
      </w:r>
      <w:r>
        <w:t>以来参与应急救援救灾的经验和做法，以</w:t>
      </w:r>
      <w:r>
        <w:t>“</w:t>
      </w:r>
      <w:r>
        <w:t>人</w:t>
      </w:r>
      <w:r>
        <w:t>”</w:t>
      </w:r>
      <w:r>
        <w:t>和</w:t>
      </w:r>
      <w:r>
        <w:t>“</w:t>
      </w:r>
      <w:r>
        <w:t>物</w:t>
      </w:r>
      <w:r>
        <w:t>”</w:t>
      </w:r>
      <w:r>
        <w:t>两个方面为主体，对如何建强应急救援力量、如何壮大志愿者队伍、如何管理使用捐赠物资、如何互通共享备灾救灾信息等逐项作了规定。第四，《条例》坚持以人民为中心的发展思想，践行人道、博爱、奉献的红十字精神，不仅对应急救援救灾、应急救护、人道救助作出规定，特别对造血干细胞捐献、遗体和人体器官（组织）捐献、无偿献血等直接关系人的生命与健康的各项</w:t>
      </w:r>
      <w:r>
        <w:t>“</w:t>
      </w:r>
      <w:r>
        <w:t>主责主业</w:t>
      </w:r>
      <w:r>
        <w:t>”</w:t>
      </w:r>
      <w:r>
        <w:t>进行了明文规定，着力增强人民群众的获得感、幸福感、安全感。第五，凝聚整体合力，强化发展保障是条例</w:t>
      </w:r>
      <w:r>
        <w:rPr>
          <w:rFonts w:hint="eastAsia"/>
        </w:rPr>
        <w:t>的又一特色，《条例》立足构建红十字事业高质量发展大格局，对政府如何保障红十字会依法履职、社会如何参与红十字工作进行了规定，逐项明确了各级相关部门（单位）对直接涉及红十字工作具体事项的支持、褒奖与监督，进一步厘清了法律责任、落实了保障措施。</w:t>
      </w:r>
    </w:p>
    <w:p w:rsidR="00B9125F" w:rsidRDefault="00B9125F" w:rsidP="00287858">
      <w:pPr>
        <w:ind w:firstLine="432"/>
        <w:jc w:val="left"/>
      </w:pPr>
      <w:r>
        <w:rPr>
          <w:rFonts w:hint="eastAsia"/>
        </w:rPr>
        <w:t>省红十字会相关负责人表示，《条例》的颁布实施，将进一步鼓舞和激励全省红十字系统弘扬红十字精神、践行初心使命，推动四川省红十字事业发展不断适应新形势新要求，为治蜀兴川和建设现代化四川贡献红十字力量。</w:t>
      </w:r>
    </w:p>
    <w:p w:rsidR="00B9125F" w:rsidRDefault="00B9125F" w:rsidP="00287858">
      <w:pPr>
        <w:ind w:firstLine="432"/>
        <w:jc w:val="right"/>
      </w:pPr>
      <w:r>
        <w:rPr>
          <w:rFonts w:hint="eastAsia"/>
        </w:rPr>
        <w:t>中国红十字报</w:t>
      </w:r>
      <w:r>
        <w:rPr>
          <w:rFonts w:hint="eastAsia"/>
        </w:rPr>
        <w:t>2022-5-13</w:t>
      </w:r>
    </w:p>
    <w:p w:rsidR="00B9125F" w:rsidRDefault="00B9125F" w:rsidP="0065290F">
      <w:pPr>
        <w:sectPr w:rsidR="00B9125F" w:rsidSect="0065290F">
          <w:type w:val="continuous"/>
          <w:pgSz w:w="11906" w:h="16838" w:code="9"/>
          <w:pgMar w:top="1644" w:right="1236" w:bottom="1418" w:left="1814" w:header="851" w:footer="907" w:gutter="0"/>
          <w:pgNumType w:start="1"/>
          <w:cols w:space="425"/>
          <w:docGrid w:type="lines" w:linePitch="341" w:charSpace="2373"/>
        </w:sectPr>
      </w:pPr>
    </w:p>
    <w:p w:rsidR="0025495B" w:rsidRDefault="0025495B"/>
    <w:sectPr w:rsidR="002549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125F"/>
    <w:rsid w:val="0025495B"/>
    <w:rsid w:val="00B912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12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12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209</Words>
  <Characters>1192</Characters>
  <Application>Microsoft Office Word</Application>
  <DocSecurity>0</DocSecurity>
  <Lines>9</Lines>
  <Paragraphs>2</Paragraphs>
  <ScaleCrop>false</ScaleCrop>
  <Company>Sky123.Org</Company>
  <LinksUpToDate>false</LinksUpToDate>
  <CharactersWithSpaces>1399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