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2B3D" w:rsidRDefault="00B62B3D" w:rsidP="00981C82">
      <w:pPr>
        <w:pStyle w:val="1"/>
      </w:pPr>
      <w:r>
        <w:rPr>
          <w:rFonts w:hint="eastAsia"/>
        </w:rPr>
        <w:t>四川省蒲江县红十字会</w:t>
      </w:r>
      <w:r w:rsidRPr="00981C82">
        <w:rPr>
          <w:rFonts w:hint="eastAsia"/>
        </w:rPr>
        <w:t>坚持党的领导</w:t>
      </w:r>
      <w:r w:rsidRPr="00981C82">
        <w:t xml:space="preserve"> 推动改革落地</w:t>
      </w:r>
    </w:p>
    <w:p w:rsidR="00B62B3D" w:rsidRDefault="00B62B3D" w:rsidP="00B62B3D">
      <w:pPr>
        <w:ind w:firstLineChars="200" w:firstLine="420"/>
      </w:pPr>
      <w:r>
        <w:rPr>
          <w:rFonts w:hint="eastAsia"/>
        </w:rPr>
        <w:t>■</w:t>
      </w:r>
      <w:r>
        <w:t xml:space="preserve">  </w:t>
      </w:r>
      <w:r>
        <w:t>蒲红</w:t>
      </w:r>
    </w:p>
    <w:p w:rsidR="00B62B3D" w:rsidRDefault="00B62B3D" w:rsidP="00B62B3D">
      <w:pPr>
        <w:ind w:firstLineChars="200" w:firstLine="420"/>
      </w:pPr>
      <w:r>
        <w:rPr>
          <w:rFonts w:hint="eastAsia"/>
        </w:rPr>
        <w:t>党的十九届六中全会以来，四川省蒲江县红十字会坚持以全会精神为指导，按照党政所需、群众所盼、红会所能，始终坚持党的领导，自觉强化自身建设，突出重点抓好应急救护、人道救助、阵地建设等工作，推进红十字改革落地落实，积极助推红十字事业高质量发展。</w:t>
      </w:r>
    </w:p>
    <w:p w:rsidR="00B62B3D" w:rsidRDefault="00B62B3D" w:rsidP="00B62B3D">
      <w:pPr>
        <w:ind w:firstLineChars="200" w:firstLine="420"/>
      </w:pPr>
      <w:r>
        <w:rPr>
          <w:rFonts w:hint="eastAsia"/>
        </w:rPr>
        <w:t>坚持党的领导，准确把握红十字事业发展方向。一是加强政治引领。始终坚持并紧紧依靠党对红十字事业的领导，自觉履行群团组织的政治责任，团结带领全县红十字工作者、会员和志愿者听党话、跟党走。二是落实党建责任。切实履行全面从严治党第一责任人的职责，严格落实党风廉政责任制，带头履行管党治党责任。严格落实</w:t>
      </w:r>
      <w:r>
        <w:t xml:space="preserve"> “</w:t>
      </w:r>
      <w:r>
        <w:t>三重一大</w:t>
      </w:r>
      <w:r>
        <w:t>”</w:t>
      </w:r>
      <w:r>
        <w:t>议事决策制度，严格执行民主集中制，严格落实意识形态工作责任制，切实增强干部政治坚定性、政治敏锐性和政治鉴别力。三是加强党的建设。开展机关党建文化建设，建立健全党建工作制度。加强党员队伍建设，严格执行组织生活</w:t>
      </w:r>
      <w:r>
        <w:rPr>
          <w:rFonts w:hint="eastAsia"/>
        </w:rPr>
        <w:t>会和“三会一课”制度。联合县总工会、团县委开展“喜迎二十大</w:t>
      </w:r>
      <w:r>
        <w:t xml:space="preserve"> </w:t>
      </w:r>
      <w:r>
        <w:t>奋进新征程</w:t>
      </w:r>
      <w:r>
        <w:t xml:space="preserve">  </w:t>
      </w:r>
      <w:r>
        <w:t>一起向未来</w:t>
      </w:r>
      <w:r>
        <w:t>”</w:t>
      </w:r>
      <w:r>
        <w:t>主题直播活动，</w:t>
      </w:r>
      <w:r>
        <w:t>53</w:t>
      </w:r>
      <w:r>
        <w:t>万余名网友在线观看。</w:t>
      </w:r>
    </w:p>
    <w:p w:rsidR="00B62B3D" w:rsidRDefault="00B62B3D" w:rsidP="00B62B3D">
      <w:pPr>
        <w:ind w:firstLineChars="200" w:firstLine="420"/>
      </w:pPr>
      <w:r>
        <w:rPr>
          <w:rFonts w:hint="eastAsia"/>
        </w:rPr>
        <w:t>坚持服务大局，充分发挥人道助手和桥梁纽带作用。一是在应急救护上“提能”。建立专业化的骨干师资团队，建强蒲江县应急救护志愿服务实践基地，率先将应急救护培训知识融入“全国新时代文明实践中心示范点”建设，大力推进群众性应急救护培训“五进”活动，实现村（社区）干部持证救护员培训全覆盖，助力健康蒲江、平安蒲江建设。二是在人道救助上“提质”。以提升民生福祉为目标，促进救助项目提质增效，持续做好成都市拥军事业发展基金、社区基金、困难教职工专项帮扶基金等人道救助项目，开展困难军人、教职工、警察、学生和特殊病种人群关爱救助行动，构建多元化、多渠道的人道救助服务机制，协助党和政府保民生、兜底线、补短板。三是在阵地建设上“提档”。坚持党建引领提升和全域旅游提升与红十字阵地建设相结合，主动融入“一馆一基地”建设，促进红十字应急救护、志愿服务阵地提档升级。四是在红十字青少年工作上“提效”。按照“一校一特色”制定工作方案，积极对接蒲江县职业中专技术学校、西来九年制义务学校、成佳镇九年制义务学校开展红十字青少年工作建设年活动试点工作。</w:t>
      </w:r>
    </w:p>
    <w:p w:rsidR="00B62B3D" w:rsidRDefault="00B62B3D" w:rsidP="00B62B3D">
      <w:pPr>
        <w:ind w:firstLineChars="200" w:firstLine="420"/>
      </w:pPr>
      <w:r>
        <w:rPr>
          <w:rFonts w:hint="eastAsia"/>
        </w:rPr>
        <w:t>加强自身建设，不断提升红十字规范化水平。一是加强干部队伍建设。进一步加强干部队伍作风建设，转变工作观念，创新工作方法，充分发挥群团组织的桥梁与纽带作用。加强红十字干部人才培养，落实会前学习制度，常态化开展干部党性修养教育和工作能力提升培训，积极营造良好的人才服务氛围。二是加强监督体系建设。按照《蒲江县红十字会改革方案》，建立完善法律监督、政府监督、社会监督、监事会监督的综合监督体系，打造务实高效、公开透明、监督有效的红十字会。建立并完善面向爱心企业、爱心人士、红十字志愿者、受助困难群众的回访工作制度，制定</w:t>
      </w:r>
      <w:r>
        <w:t>2022</w:t>
      </w:r>
      <w:r>
        <w:t>年回访工作计划，全面提升红十字的公信力和影响力。三是加强基层红十字组织建设。把基层组织建设作为密切联系群众、主动服务群众的前沿平台，按照</w:t>
      </w:r>
      <w:r>
        <w:t>“</w:t>
      </w:r>
      <w:r>
        <w:t>五有</w:t>
      </w:r>
      <w:r>
        <w:t>”</w:t>
      </w:r>
      <w:r>
        <w:t>标准，在镇（街道）、村（社区）、企事业单位等发展红十字基层组织，实现红十字基层组织镇（街道）、村（社区）全覆盖。</w:t>
      </w:r>
    </w:p>
    <w:p w:rsidR="00B62B3D" w:rsidRPr="00981C82" w:rsidRDefault="00B62B3D" w:rsidP="00B62B3D">
      <w:pPr>
        <w:ind w:firstLineChars="200" w:firstLine="420"/>
        <w:jc w:val="right"/>
      </w:pPr>
      <w:r>
        <w:rPr>
          <w:rFonts w:hint="eastAsia"/>
        </w:rPr>
        <w:t>中国红十字报</w:t>
      </w:r>
      <w:r>
        <w:rPr>
          <w:rFonts w:hint="eastAsia"/>
        </w:rPr>
        <w:t>2022-6-14</w:t>
      </w:r>
    </w:p>
    <w:p w:rsidR="00B62B3D" w:rsidRDefault="00B62B3D" w:rsidP="001B3E9B">
      <w:pPr>
        <w:sectPr w:rsidR="00B62B3D" w:rsidSect="001B3E9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706EF" w:rsidRDefault="003706EF"/>
    <w:sectPr w:rsidR="003706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62B3D"/>
    <w:rsid w:val="003706EF"/>
    <w:rsid w:val="00B62B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62B3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62B3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1136</Characters>
  <Application>Microsoft Office Word</Application>
  <DocSecurity>0</DocSecurity>
  <Lines>9</Lines>
  <Paragraphs>2</Paragraphs>
  <ScaleCrop>false</ScaleCrop>
  <Company>Sky123.Org</Company>
  <LinksUpToDate>false</LinksUpToDate>
  <CharactersWithSpaces>1333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2022-08-18T07:11:00Z</dcterms:created>
</cp:coreProperties>
</file>