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9B1" w:rsidRDefault="007D19B1" w:rsidP="00D0798B">
      <w:pPr>
        <w:pStyle w:val="1"/>
      </w:pPr>
      <w:r>
        <w:rPr>
          <w:rFonts w:hint="eastAsia"/>
        </w:rPr>
        <w:t>浙江宁波出台高水平推进应急救护工作实施方案 加快构建应急救护工作体系</w:t>
      </w:r>
    </w:p>
    <w:p w:rsidR="007D19B1" w:rsidRDefault="007D19B1" w:rsidP="007D19B1">
      <w:pPr>
        <w:ind w:firstLineChars="200" w:firstLine="420"/>
      </w:pPr>
      <w:r>
        <w:rPr>
          <w:rFonts w:hint="eastAsia"/>
        </w:rPr>
        <w:t>为贯彻落实浙江省委办公厅、省政府办公厅《关于高水平推进应急救护工作的实施意见》精神，近日，宁波市委办公厅、市政府办公厅印发《宁波市高水平推进应急救护工作实施方案》（以下简称《实施方案》），以加快构建该市应急救护工作体系，推动新时代应急救护事业高质量发展，努力为人民群众提供更多优质普惠的公共服务。</w:t>
      </w:r>
    </w:p>
    <w:p w:rsidR="007D19B1" w:rsidRDefault="007D19B1" w:rsidP="007D19B1">
      <w:pPr>
        <w:ind w:firstLineChars="200" w:firstLine="420"/>
      </w:pPr>
      <w:r>
        <w:rPr>
          <w:rFonts w:hint="eastAsia"/>
        </w:rPr>
        <w:t>《实施方案》提出，到</w:t>
      </w:r>
      <w:r>
        <w:t>2025</w:t>
      </w:r>
      <w:r>
        <w:t>年，宁波市各区（县、市）应急救护知识普及率增加</w:t>
      </w:r>
      <w:r>
        <w:t>15</w:t>
      </w:r>
      <w:r>
        <w:t>％以上，全市应急救护知识普及率达到</w:t>
      </w:r>
      <w:r>
        <w:t>50</w:t>
      </w:r>
      <w:r>
        <w:t>％以上；公安、交通运输、综合执法、应急救援、消防、养老等重点行业领域一线从业人员应急救护持证率不低于</w:t>
      </w:r>
      <w:r>
        <w:t>50</w:t>
      </w:r>
      <w:r>
        <w:t>％，全市应急救护持证人员新增</w:t>
      </w:r>
      <w:r>
        <w:t>30</w:t>
      </w:r>
      <w:r>
        <w:t>万名，累计应急救护持证率达到</w:t>
      </w:r>
      <w:r>
        <w:t>8</w:t>
      </w:r>
      <w:r>
        <w:t>％以上；机场、汽车客运站、铁路客运站、城市轨道交通车站、高速公路服务区、大型体育场馆等人流密集场所自动体外除颤器（</w:t>
      </w:r>
      <w:r>
        <w:t>AED</w:t>
      </w:r>
      <w:r>
        <w:t>）实现全覆盖，全市公共场所</w:t>
      </w:r>
      <w:r>
        <w:t>AED</w:t>
      </w:r>
      <w:r>
        <w:t>设置率达每万人</w:t>
      </w:r>
      <w:r>
        <w:t>2</w:t>
      </w:r>
      <w:r>
        <w:t>台以上；全市</w:t>
      </w:r>
      <w:r>
        <w:t>4A</w:t>
      </w:r>
      <w:r>
        <w:t>级以上旅游景区、综合交通枢纽实现红十字救护站全</w:t>
      </w:r>
      <w:r>
        <w:rPr>
          <w:rFonts w:hint="eastAsia"/>
        </w:rPr>
        <w:t>覆盖。</w:t>
      </w:r>
    </w:p>
    <w:p w:rsidR="007D19B1" w:rsidRDefault="007D19B1" w:rsidP="007D19B1">
      <w:pPr>
        <w:ind w:firstLineChars="200" w:firstLine="420"/>
      </w:pPr>
      <w:r>
        <w:rPr>
          <w:rFonts w:hint="eastAsia"/>
        </w:rPr>
        <w:t>《实施方案》指出，要坚持行业引领，突出重点人群，实施“救在身边”生命守护工程。开展“校园守护”“交通救护伴行”“机关先行”“志愿同行”“安老护老”“救援先锋”“助力企业安全生产”“亚运同行”“能力提升”等九个专项行动。探索应急救护人员职业化发展路径，扩大专职应急救护师资队伍。重点在教育、卫生健康、交通运输等行业培养兼职应急救护培训师。遴选优秀应急救护培训师，打造名师精品课程，设立名师工作室。按照建设标准化、管理规范化、服务常态化的要求，建设应急救护培训基地。探索多跨场景应用，逐步实现</w:t>
      </w:r>
      <w:r>
        <w:t>120</w:t>
      </w:r>
      <w:r>
        <w:t>急救指挥系统、宁波</w:t>
      </w:r>
      <w:r>
        <w:t>AED</w:t>
      </w:r>
      <w:r>
        <w:t>地图、应急救护培训系统、</w:t>
      </w:r>
      <w:r>
        <w:t>“</w:t>
      </w:r>
      <w:r>
        <w:t>宁波</w:t>
      </w:r>
      <w:r>
        <w:t>We</w:t>
      </w:r>
      <w:r>
        <w:t>志愿</w:t>
      </w:r>
      <w:r>
        <w:t>”</w:t>
      </w:r>
      <w:r>
        <w:t>数据交互，建立应急救护联动响应机制，提升院前急救效率等。</w:t>
      </w:r>
    </w:p>
    <w:p w:rsidR="007D19B1" w:rsidRPr="00D0798B" w:rsidRDefault="007D19B1" w:rsidP="007D19B1">
      <w:pPr>
        <w:ind w:firstLineChars="200" w:firstLine="420"/>
      </w:pPr>
      <w:r>
        <w:rPr>
          <w:rFonts w:hint="eastAsia"/>
        </w:rPr>
        <w:t>《实施方案》强调，要加强组织领导，在市级层面成立应急救护工作专班，建立部门协作、工作例会和考核督查等三项机制，确保专班工作高效运行。加强政策保障，各级政府要将应急救护工作纳入目标责任制考核体系。进一步完善应急救护工作经费保障机制。加强宣传激励。开展“最美应急救护师”“最美救护员”等选树活动，对有突出贡献的救护师资、救护员、模范单位给予褒扬激励，提升“救在身边”社会影响力。</w:t>
      </w:r>
    </w:p>
    <w:p w:rsidR="007D19B1" w:rsidRDefault="007D19B1" w:rsidP="00D0798B">
      <w:pPr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2022-6-7</w:t>
      </w:r>
    </w:p>
    <w:p w:rsidR="007D19B1" w:rsidRDefault="007D19B1" w:rsidP="001B3E9B">
      <w:pPr>
        <w:sectPr w:rsidR="007D19B1" w:rsidSect="001B3E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33502" w:rsidRDefault="00F33502"/>
    <w:sectPr w:rsidR="00F335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D19B1"/>
    <w:rsid w:val="007D19B1"/>
    <w:rsid w:val="00F335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D19B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D19B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815</Characters>
  <Application>Microsoft Office Word</Application>
  <DocSecurity>0</DocSecurity>
  <Lines>6</Lines>
  <Paragraphs>1</Paragraphs>
  <ScaleCrop>false</ScaleCrop>
  <Company>Sky123.Org</Company>
  <LinksUpToDate>false</LinksUpToDate>
  <CharactersWithSpaces>956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2022-08-18T07:11:00Z</dcterms:created>
</cp:coreProperties>
</file>