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A77" w:rsidRDefault="00642A77" w:rsidP="00CD346A">
      <w:pPr>
        <w:pStyle w:val="1"/>
        <w:rPr>
          <w:rFonts w:hint="eastAsia"/>
        </w:rPr>
      </w:pPr>
      <w:r w:rsidRPr="00CD346A">
        <w:rPr>
          <w:rFonts w:hint="eastAsia"/>
        </w:rPr>
        <w:t>四川省红十字会出台指导意见加快推进改革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近日，省红十字会出台《关于加快推进全省红十字会改革工作的指导意见》（以下简称《意见》）。《意见》强调各地红十字会要抓住推进改革这一重大历史机遇，把改革作为今年头等大事抓紧抓牢、落地落实。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来看看《意见》都说了啥？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改革目标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按照群团改革增“三性”（政治性、先进性、群众性）、去“四化”（机关化、行政化、贵族化、娱乐化）的总体要求，完善红十字会的内部治理结构、运行机制和工作方式，理顺管理体制，推进干部人事制度改革，努力建设理想信念坚定、作风务实过硬、联系群众紧密、运行机制科学的组织体系，切实增强自身活力。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改革机遇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省委常委会、省委深改委和省政府工作报告先后把“加强和发展红十字事业”纳入工作重点，赋予红十字系统前所未有的高质量发展“黄金机遇期”。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改革路径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凝聚共识，激发基层创新创造。以问题为导向，以改革促改变，充分调研、广集意见、因地制宜，破解发展瓶颈，改变原有面貌，实现自身突破。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改革关键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各地红十字会在当地党委政府领导下开展红十字会改革工作，落实将红十字会工作列入党委群团工作考核内容，落实党委领导分管、政府领导联系的管理机制。市（州）红十字会和有条件的县（市、区）红十字会要以改革为契机，设立党组；条件不成熟的，要完善党的基层组织，实现党的组织和工作全覆盖，确保全省红十字会改革沿着正确方向前进。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改革重点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全面贯彻落实红十字会法和红十字会章程，依法建会、依法治会、依法兴会，实现布局更合理、职能更优化。市（州）、县（市、区）红十字会依法成立监事会，力争通过改革，健全完善理事会决策、执委会执行、监事会监督的治理结构，形成决策、执行、监督相互制约的运行机制。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改革任务</w:t>
      </w:r>
    </w:p>
    <w:p w:rsidR="00642A77" w:rsidRDefault="00642A77" w:rsidP="00642A77">
      <w:pPr>
        <w:ind w:firstLineChars="200" w:firstLine="420"/>
      </w:pPr>
      <w:r>
        <w:rPr>
          <w:rFonts w:hint="eastAsia"/>
        </w:rPr>
        <w:t>聚焦法定职责，明晰职能边界，当好党委政府在人道领域的助手，发挥联系群众的桥梁作用。</w:t>
      </w:r>
    </w:p>
    <w:p w:rsidR="00642A77" w:rsidRDefault="00642A77" w:rsidP="00642A77">
      <w:pPr>
        <w:ind w:firstLineChars="200" w:firstLine="420"/>
      </w:pPr>
      <w:r>
        <w:t>1.</w:t>
      </w:r>
      <w:r>
        <w:t>以</w:t>
      </w:r>
      <w:r>
        <w:t>“</w:t>
      </w:r>
      <w:r>
        <w:t>三救</w:t>
      </w:r>
      <w:r>
        <w:t>”“</w:t>
      </w:r>
      <w:r>
        <w:t>三献</w:t>
      </w:r>
      <w:r>
        <w:t>”</w:t>
      </w:r>
      <w:r>
        <w:t>为主要工作，重点推动应急救护培训工作，突出红十字</w:t>
      </w:r>
      <w:r>
        <w:t>“</w:t>
      </w:r>
      <w:r>
        <w:t>救急</w:t>
      </w:r>
      <w:r>
        <w:t>”“</w:t>
      </w:r>
      <w:r>
        <w:t>扶弱</w:t>
      </w:r>
      <w:r>
        <w:t>”</w:t>
      </w:r>
      <w:r>
        <w:t>底色，在生命关爱方面继续增量增质。</w:t>
      </w:r>
      <w:r>
        <w:t xml:space="preserve"> </w:t>
      </w:r>
    </w:p>
    <w:p w:rsidR="00642A77" w:rsidRDefault="00642A77" w:rsidP="00642A77">
      <w:pPr>
        <w:ind w:firstLineChars="200" w:firstLine="420"/>
      </w:pPr>
      <w:r>
        <w:t>2.</w:t>
      </w:r>
      <w:r>
        <w:t>围绕省委省政府中心工作，主动在脱贫攻坚、防灾减灾、救灾备灾、参与重大公共卫生事件、民间外交等方面彰显助手优势。</w:t>
      </w:r>
    </w:p>
    <w:p w:rsidR="00642A77" w:rsidRDefault="00642A77" w:rsidP="00642A77">
      <w:pPr>
        <w:ind w:firstLineChars="200" w:firstLine="420"/>
      </w:pPr>
      <w:r>
        <w:t>3.</w:t>
      </w:r>
      <w:r>
        <w:t>探索多种方式延伸工作</w:t>
      </w:r>
      <w:r>
        <w:t>“</w:t>
      </w:r>
      <w:r>
        <w:t>手臂</w:t>
      </w:r>
      <w:r>
        <w:t>”</w:t>
      </w:r>
      <w:r>
        <w:t>，巩固更多核心志愿者，发展更多战略合作伙伴，拓展更多</w:t>
      </w:r>
      <w:r>
        <w:t>“</w:t>
      </w:r>
      <w:r>
        <w:t>朋友圈</w:t>
      </w:r>
      <w:r>
        <w:t>”</w:t>
      </w:r>
      <w:r>
        <w:t>，承接更多政府服务，为社会各方履行社会责任搭建好互惠共赢的合作服务平台。</w:t>
      </w:r>
    </w:p>
    <w:p w:rsidR="00642A77" w:rsidRDefault="00642A77" w:rsidP="00642A77">
      <w:pPr>
        <w:ind w:firstLineChars="200" w:firstLine="420"/>
        <w:rPr>
          <w:rFonts w:hint="eastAsia"/>
        </w:rPr>
      </w:pPr>
      <w:r>
        <w:t>4.</w:t>
      </w:r>
      <w:r>
        <w:t>学习运用先进的管理理念和现代科技发展成果，广泛利用互联网等新技术构建起事业的新业态、新域场，不断推动思想观念、体制机制、方法途径的创新发展。</w:t>
      </w:r>
    </w:p>
    <w:p w:rsidR="00642A77" w:rsidRDefault="00642A77" w:rsidP="00642A77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四川省红十字会</w:t>
      </w:r>
      <w:smartTag w:uri="urn:schemas-microsoft-com:office:smarttags" w:element="chsdate">
        <w:smartTagPr>
          <w:attr w:name="Year" w:val="2020"/>
          <w:attr w:name="Month" w:val="5"/>
          <w:attr w:name="Day" w:val="22"/>
          <w:attr w:name="IsLunarDate" w:val="False"/>
          <w:attr w:name="IsROCDate" w:val="False"/>
        </w:smartTagPr>
        <w:r w:rsidRPr="00CD346A">
          <w:t>2020-5-22</w:t>
        </w:r>
      </w:smartTag>
    </w:p>
    <w:p w:rsidR="00642A77" w:rsidRDefault="00642A77" w:rsidP="00085AE9">
      <w:pPr>
        <w:sectPr w:rsidR="00642A77" w:rsidSect="00085AE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D3E6F" w:rsidRDefault="007D3E6F"/>
    <w:sectPr w:rsidR="007D3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2A77"/>
    <w:rsid w:val="00642A77"/>
    <w:rsid w:val="007D3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42A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42A7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42A7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895</Characters>
  <Application>Microsoft Office Word</Application>
  <DocSecurity>0</DocSecurity>
  <Lines>7</Lines>
  <Paragraphs>2</Paragraphs>
  <ScaleCrop>false</ScaleCrop>
  <Company>Microsoft</Company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2022-07-07T03:41:00Z</dcterms:created>
</cp:coreProperties>
</file>