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32C1" w:rsidRDefault="007632C1" w:rsidP="009304F3">
      <w:pPr>
        <w:pStyle w:val="1"/>
      </w:pPr>
      <w:r w:rsidRPr="009304F3">
        <w:rPr>
          <w:rFonts w:hint="eastAsia"/>
        </w:rPr>
        <w:t>云南省曲靖市红十字会创建“模范机关”探索与实践</w:t>
      </w:r>
    </w:p>
    <w:p w:rsidR="007632C1" w:rsidRDefault="007632C1" w:rsidP="007632C1">
      <w:pPr>
        <w:ind w:firstLineChars="200" w:firstLine="420"/>
      </w:pPr>
      <w:r>
        <w:rPr>
          <w:rFonts w:hint="eastAsia"/>
        </w:rPr>
        <w:t>■</w:t>
      </w:r>
      <w:r>
        <w:t xml:space="preserve">  </w:t>
      </w:r>
      <w:r>
        <w:t>汪德琪</w:t>
      </w:r>
    </w:p>
    <w:p w:rsidR="007632C1" w:rsidRDefault="007632C1" w:rsidP="007632C1">
      <w:pPr>
        <w:ind w:firstLineChars="200" w:firstLine="420"/>
      </w:pPr>
      <w:r>
        <w:rPr>
          <w:rFonts w:hint="eastAsia"/>
        </w:rPr>
        <w:t>在党史学习教育中，云南省曲靖市红十字会深化“模范机关”创建，压实基层党建工作责任，实施“慈善公益先锋行动”党建特色项目，弘扬伟大建党精神，以高质量机关党建促进红十字事业高质量发展。</w:t>
      </w:r>
    </w:p>
    <w:p w:rsidR="007632C1" w:rsidRDefault="007632C1" w:rsidP="007632C1">
      <w:pPr>
        <w:ind w:firstLineChars="200" w:firstLine="420"/>
      </w:pPr>
      <w:r>
        <w:rPr>
          <w:rFonts w:hint="eastAsia"/>
        </w:rPr>
        <w:t>开出“三张清单”，引领人道事业发展</w:t>
      </w:r>
    </w:p>
    <w:p w:rsidR="007632C1" w:rsidRDefault="007632C1" w:rsidP="007632C1">
      <w:pPr>
        <w:ind w:firstLineChars="200" w:firstLine="420"/>
      </w:pPr>
      <w:r>
        <w:rPr>
          <w:rFonts w:hint="eastAsia"/>
        </w:rPr>
        <w:t>开出“责任清单”。会党组制定年度履行全面从严治党责任清单，突出政治建设、思想建设、组织建设、纪律建设、作风建设、依法治会、党内法规制度落实、党建带红十字会建设等重点内容，以机关党建统筹引领党风廉政建设、意识形态、“三救”“三献”核心业务工作。制定党组书记、机关党支部书记和班子成员抓基层党建工作责任书，压实主体责任、直接责任和“一岗双责”，推动各方责任落实。将机关党建考核结果与各部（室）推荐评优、党员干部年度考核挂钩。</w:t>
      </w:r>
    </w:p>
    <w:p w:rsidR="007632C1" w:rsidRDefault="007632C1" w:rsidP="007632C1">
      <w:pPr>
        <w:ind w:firstLineChars="200" w:firstLine="420"/>
      </w:pPr>
      <w:r>
        <w:rPr>
          <w:rFonts w:hint="eastAsia"/>
        </w:rPr>
        <w:t>开出“任务清单”。会党组组织制定和签订机关党建、党风廉政建设、意识形态等责任书，将党建等各项工作任务细化分解，任务明确到责任部（室），与“责任清单”实现了有机衔接。总结近年来在全市红十字会系统开展综合能力评估的做法经验，按照省红十字会在全省推行业务能力自评的要求，制发《能力测评细则》，将人道资源动员能力、组织发展能力、执行能力及应急反应能力、传播能力、职业能力、创新发展能力细化为</w:t>
      </w:r>
      <w:r>
        <w:t>38</w:t>
      </w:r>
      <w:r>
        <w:t>项评估要素，组织市县两级红十字会对标对表抓任务落实，进一步提高综合能力。党组班子及班子成员率先垂范，建台帐，抓销号，推动</w:t>
      </w:r>
      <w:r>
        <w:t>“</w:t>
      </w:r>
      <w:r>
        <w:t>我为</w:t>
      </w:r>
      <w:r>
        <w:rPr>
          <w:rFonts w:hint="eastAsia"/>
        </w:rPr>
        <w:t>群众办实事”清单落实。</w:t>
      </w:r>
    </w:p>
    <w:p w:rsidR="007632C1" w:rsidRDefault="007632C1" w:rsidP="007632C1">
      <w:pPr>
        <w:ind w:firstLineChars="200" w:firstLine="420"/>
      </w:pPr>
      <w:r>
        <w:rPr>
          <w:rFonts w:hint="eastAsia"/>
        </w:rPr>
        <w:t>开出议事清单。会党组规范党内议事决策，带头建立议事清单。健全党组会议“第一议题”制度，深入学习贯彻习近平新时代中国特色社会主义思想、党的十九大精神和习近平总书记考察云南重要讲话精神，引导党员干部在曲靖建设云南副中心城市进程中担当作为。理事会、执委会、监事会合力加强内部治理，在定期召开的理事会议、常务理事会议、监事会议和不定期召开的执委会议上，坚持清单制议事决策制度，落实民主集中制和全程监督原则。</w:t>
      </w:r>
      <w:r>
        <w:t>2</w:t>
      </w:r>
      <w:r>
        <w:t>名支委被市委市直机关工委评为</w:t>
      </w:r>
      <w:r>
        <w:t>“</w:t>
      </w:r>
      <w:r>
        <w:t>优秀党务工作者</w:t>
      </w:r>
      <w:r>
        <w:t>”</w:t>
      </w:r>
      <w:r>
        <w:t>、</w:t>
      </w:r>
      <w:r>
        <w:t>“</w:t>
      </w:r>
      <w:r>
        <w:t>学习强国</w:t>
      </w:r>
      <w:r>
        <w:t>·</w:t>
      </w:r>
      <w:r>
        <w:t>学习达人</w:t>
      </w:r>
      <w:r>
        <w:t>”</w:t>
      </w:r>
      <w:r>
        <w:t>优秀奖。</w:t>
      </w:r>
    </w:p>
    <w:p w:rsidR="007632C1" w:rsidRDefault="007632C1" w:rsidP="007632C1">
      <w:pPr>
        <w:ind w:firstLineChars="200" w:firstLine="420"/>
      </w:pPr>
      <w:r>
        <w:rPr>
          <w:rFonts w:hint="eastAsia"/>
        </w:rPr>
        <w:t>落实“三项行动”，打造社会救助品牌</w:t>
      </w:r>
    </w:p>
    <w:p w:rsidR="007632C1" w:rsidRDefault="007632C1" w:rsidP="007632C1">
      <w:pPr>
        <w:ind w:firstLineChars="200" w:firstLine="420"/>
      </w:pPr>
      <w:r>
        <w:rPr>
          <w:rFonts w:hint="eastAsia"/>
        </w:rPr>
        <w:t>实施党建引领“双规范”行动计划。围绕抓党建促红十字事业发展，以“支部规范化建设”促进红十字业务规范化管理。</w:t>
      </w:r>
      <w:r>
        <w:t>2021</w:t>
      </w:r>
      <w:r>
        <w:t>年</w:t>
      </w:r>
      <w:r>
        <w:t>5</w:t>
      </w:r>
      <w:r>
        <w:t>月，出台曲靖市红十字事业发展</w:t>
      </w:r>
      <w:r>
        <w:t>“</w:t>
      </w:r>
      <w:r>
        <w:t>十四五</w:t>
      </w:r>
      <w:r>
        <w:t>”</w:t>
      </w:r>
      <w:r>
        <w:t>规划，推动</w:t>
      </w:r>
      <w:r>
        <w:t>“</w:t>
      </w:r>
      <w:r>
        <w:t>十四五</w:t>
      </w:r>
      <w:r>
        <w:t>”</w:t>
      </w:r>
      <w:r>
        <w:t>开好局、起好步。按月收集基础数据库台账，进一步规范人道救助核心业务工作。深入开展</w:t>
      </w:r>
      <w:r>
        <w:t>“</w:t>
      </w:r>
      <w:r>
        <w:t>五强五带头五个过硬</w:t>
      </w:r>
      <w:r>
        <w:t>”</w:t>
      </w:r>
      <w:r>
        <w:t>模范机关创建活动，以</w:t>
      </w:r>
      <w:r>
        <w:t>“</w:t>
      </w:r>
      <w:r>
        <w:t>模范机关</w:t>
      </w:r>
      <w:r>
        <w:t>”</w:t>
      </w:r>
      <w:r>
        <w:t>创建引领和规范创先争优活动。在新冠肺炎疫情防控、脱贫攻坚、乡村振兴、文明创建等中心工作中发挥枢纽作用，争</w:t>
      </w:r>
      <w:r>
        <w:t>“</w:t>
      </w:r>
      <w:r>
        <w:t>全省先进红十字组织</w:t>
      </w:r>
      <w:r>
        <w:t>”</w:t>
      </w:r>
      <w:r>
        <w:t>，创</w:t>
      </w:r>
      <w:r>
        <w:t>“</w:t>
      </w:r>
      <w:r>
        <w:t>社会满意红十字会</w:t>
      </w:r>
      <w:r>
        <w:t>”</w:t>
      </w:r>
      <w:r>
        <w:t>，建</w:t>
      </w:r>
      <w:r>
        <w:t>“</w:t>
      </w:r>
      <w:r>
        <w:t>最温暖的群团组织</w:t>
      </w:r>
      <w:r>
        <w:t>”</w:t>
      </w:r>
      <w:r>
        <w:t>。</w:t>
      </w:r>
      <w:r>
        <w:t>2021</w:t>
      </w:r>
      <w:r>
        <w:t>年，市红十字会被市</w:t>
      </w:r>
      <w:r>
        <w:rPr>
          <w:rFonts w:hint="eastAsia"/>
        </w:rPr>
        <w:t>委、市政府表彰为“全市脱贫攻坚先进单位”，</w:t>
      </w:r>
      <w:r>
        <w:t>2</w:t>
      </w:r>
      <w:r>
        <w:t>名党员干部被表彰为</w:t>
      </w:r>
      <w:r>
        <w:t>“</w:t>
      </w:r>
      <w:r>
        <w:t>全市脱贫攻坚先进个人</w:t>
      </w:r>
      <w:r>
        <w:t>”</w:t>
      </w:r>
      <w:r>
        <w:t>。</w:t>
      </w:r>
    </w:p>
    <w:p w:rsidR="007632C1" w:rsidRDefault="007632C1" w:rsidP="007632C1">
      <w:pPr>
        <w:ind w:firstLineChars="200" w:firstLine="420"/>
      </w:pPr>
      <w:r>
        <w:rPr>
          <w:rFonts w:hint="eastAsia"/>
        </w:rPr>
        <w:t>实施人道救助“贴心人”行动计划。围绕党员承诺践诺及党日活动的主题，开展“红十字人道动员”“红十字博爱送万家”“红十字助力脱贫攻坚促乡村振兴”“红十字救在身边”“红十字救心行动”“红十字爱心相髓”“红十字生命接力”等一系列行动，扎实履行人道救助法定职责，开启参与现代化建设新征程，努力把红十字会组织打造成易受损群众的“贴心人”。</w:t>
      </w:r>
      <w:r>
        <w:t>2021</w:t>
      </w:r>
      <w:r>
        <w:t>年，全市红十字会系统募捐筹资总额达</w:t>
      </w:r>
      <w:r>
        <w:t>8667.71</w:t>
      </w:r>
      <w:r>
        <w:t>万元，救助困难群众</w:t>
      </w:r>
      <w:r>
        <w:t>4.64</w:t>
      </w:r>
      <w:r>
        <w:t>万人，红十字人道救助事业得到健康有序发展。</w:t>
      </w:r>
    </w:p>
    <w:p w:rsidR="007632C1" w:rsidRDefault="007632C1" w:rsidP="007632C1">
      <w:pPr>
        <w:ind w:firstLineChars="200" w:firstLine="420"/>
      </w:pPr>
      <w:r>
        <w:rPr>
          <w:rFonts w:hint="eastAsia"/>
        </w:rPr>
        <w:t>实施红十字会治理“阳光爱”行动计划。围绕治理体系和治理能力现代化要求，构建和优化“理事会决策、执委会执行、监事会监督”的内部治理体系；以党务公开引领红十字会公信力建设，打造公开透明高效红十字会。目前，组织全市红十字会完成了</w:t>
      </w:r>
      <w:r>
        <w:t>2021-2023</w:t>
      </w:r>
      <w:r>
        <w:t>年度公益性捐赠税前扣除资格申报，促进依法治会，进一步提升募捐筹资社会动员能力。全市红十字会系统社会募捐涉法资格管理专项监督检查被列入市委市政府</w:t>
      </w:r>
      <w:r>
        <w:t>2021</w:t>
      </w:r>
      <w:r>
        <w:t>年督查检查考核计划，该做法在全省红十字系统得到推广。</w:t>
      </w:r>
    </w:p>
    <w:p w:rsidR="007632C1" w:rsidRDefault="007632C1" w:rsidP="007632C1">
      <w:pPr>
        <w:ind w:firstLineChars="200" w:firstLine="420"/>
        <w:jc w:val="right"/>
      </w:pPr>
      <w:r>
        <w:rPr>
          <w:rFonts w:hint="eastAsia"/>
        </w:rPr>
        <w:t>中国红十字报</w:t>
      </w:r>
      <w:r>
        <w:rPr>
          <w:rFonts w:hint="eastAsia"/>
        </w:rPr>
        <w:t>2022-3-22</w:t>
      </w:r>
    </w:p>
    <w:p w:rsidR="007632C1" w:rsidRDefault="007632C1" w:rsidP="003A583B">
      <w:pPr>
        <w:sectPr w:rsidR="007632C1" w:rsidSect="003A583B">
          <w:type w:val="continuous"/>
          <w:pgSz w:w="11906" w:h="16838" w:code="9"/>
          <w:pgMar w:top="1644" w:right="1236" w:bottom="1418" w:left="1814" w:header="851" w:footer="907" w:gutter="0"/>
          <w:pgNumType w:start="1"/>
          <w:cols w:space="425"/>
          <w:docGrid w:type="lines" w:linePitch="341" w:charSpace="2373"/>
        </w:sectPr>
      </w:pPr>
    </w:p>
    <w:p w:rsidR="005E4BA8" w:rsidRDefault="005E4BA8"/>
    <w:sectPr w:rsidR="005E4B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32C1"/>
    <w:rsid w:val="005E4BA8"/>
    <w:rsid w:val="007632C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32C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32C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245</Words>
  <Characters>1399</Characters>
  <Application>Microsoft Office Word</Application>
  <DocSecurity>0</DocSecurity>
  <Lines>11</Lines>
  <Paragraphs>3</Paragraphs>
  <ScaleCrop>false</ScaleCrop>
  <Company>Sky123.Org</Company>
  <LinksUpToDate>false</LinksUpToDate>
  <CharactersWithSpaces>1641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2022-08-16T02:23:00Z</dcterms:created>
</cp:coreProperties>
</file>