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0EA" w:rsidRDefault="008750EA" w:rsidP="00EB359B">
      <w:pPr>
        <w:pStyle w:val="1"/>
        <w:spacing w:line="245" w:lineRule="auto"/>
        <w:rPr>
          <w:rFonts w:hint="eastAsia"/>
        </w:rPr>
      </w:pPr>
      <w:r w:rsidRPr="00A4651B">
        <w:rPr>
          <w:rFonts w:hint="eastAsia"/>
        </w:rPr>
        <w:t>《北京市社会力量参与捐助工作管理办法》发布</w:t>
      </w:r>
    </w:p>
    <w:p w:rsidR="008750EA" w:rsidRDefault="008750EA" w:rsidP="008750EA">
      <w:pPr>
        <w:spacing w:line="245" w:lineRule="auto"/>
        <w:ind w:firstLineChars="200" w:firstLine="420"/>
        <w:rPr>
          <w:rFonts w:hint="eastAsia"/>
        </w:rPr>
      </w:pPr>
      <w:r w:rsidRPr="00A4651B">
        <w:rPr>
          <w:rFonts w:hint="eastAsia"/>
        </w:rPr>
        <w:t>为全面提升社会捐助事业发展水平</w:t>
      </w:r>
      <w:r w:rsidRPr="00A4651B">
        <w:t xml:space="preserve">, </w:t>
      </w:r>
      <w:r w:rsidRPr="00A4651B">
        <w:t>拓宽社会力量参与社会捐助渠道，引导和规范社会力量参与捐助工作，形成政府引导、社会协同、群众监督的发展模式，根据《中华人民共和国公益事业捐赠法》《救灾捐赠管理办法》</w:t>
      </w:r>
      <w:r w:rsidRPr="00A4651B">
        <w:t xml:space="preserve"> </w:t>
      </w:r>
      <w:r w:rsidRPr="00A4651B">
        <w:t>，日前，北京市民政局发布了《北京市社会力量参与捐助工作管理办法》</w:t>
      </w:r>
      <w:r w:rsidRPr="00A4651B">
        <w:t>(</w:t>
      </w:r>
      <w:r w:rsidRPr="00A4651B">
        <w:t>以下简称《办法》</w:t>
      </w:r>
      <w:r w:rsidRPr="00A4651B">
        <w:t>)</w:t>
      </w:r>
      <w:r w:rsidRPr="00A4651B">
        <w:t>。《办法》首次明确，在发生大型自然灾害和城市突发事件，社会力量可参与本市困难群众帮扶以及本市对口支援、对口帮扶和对口协作等工作，以及救急解难、扶危济困等领域开展的捐赠物资接收、处理及发放等活动。</w:t>
      </w:r>
    </w:p>
    <w:p w:rsidR="008750EA" w:rsidRDefault="008750EA" w:rsidP="008750EA">
      <w:pPr>
        <w:spacing w:line="245" w:lineRule="auto"/>
        <w:ind w:firstLineChars="200" w:firstLine="420"/>
      </w:pPr>
      <w:r>
        <w:rPr>
          <w:rFonts w:hint="eastAsia"/>
        </w:rPr>
        <w:t>《办法》的创新点之一就是鼓励更多类型的捐助站点加入，通过增加捐赠站点种类，实现合理化布局，畅通捐助物资流通渠道，完善社会捐助服务网络，构建快捷、方便、务实、高效的捐助体系。目前，北京市已建立捐赠站点</w:t>
      </w:r>
      <w:r>
        <w:t>1500</w:t>
      </w:r>
      <w:r>
        <w:t>余个，其中</w:t>
      </w:r>
      <w:r>
        <w:t>100</w:t>
      </w:r>
      <w:r>
        <w:t>余个全日开放、</w:t>
      </w:r>
      <w:r>
        <w:t>1400</w:t>
      </w:r>
      <w:r>
        <w:t>个在</w:t>
      </w:r>
      <w:r>
        <w:t>“</w:t>
      </w:r>
      <w:r>
        <w:t>市民爱心捐赠日</w:t>
      </w:r>
      <w:r>
        <w:t>”</w:t>
      </w:r>
      <w:r>
        <w:t>、募捐月及突发性大型活动时接收市民捐赠。按照</w:t>
      </w:r>
      <w:r>
        <w:t>“</w:t>
      </w:r>
      <w:r>
        <w:t>十三五</w:t>
      </w:r>
      <w:r>
        <w:t>”</w:t>
      </w:r>
      <w:r>
        <w:t>规划，北京市捐助站点将按每年</w:t>
      </w:r>
      <w:r>
        <w:t>10%</w:t>
      </w:r>
      <w:r>
        <w:t>的速度递增，但即便如此，仍存在站点覆盖面不够、全天开放站点不多、不能完全满足市民捐赠需求的问题。</w:t>
      </w:r>
    </w:p>
    <w:p w:rsidR="008750EA" w:rsidRDefault="008750EA" w:rsidP="008750EA">
      <w:pPr>
        <w:spacing w:line="245" w:lineRule="auto"/>
        <w:ind w:firstLineChars="200" w:firstLine="420"/>
      </w:pPr>
      <w:r>
        <w:t>根据《办法》，机关、企事业单位或社会组织，可以经区以上民政部门委托设立捐助站，并按照设立程序核准后，统一颁发</w:t>
      </w:r>
      <w:r>
        <w:t>“</w:t>
      </w:r>
      <w:r>
        <w:t>社会捐助接收工作站点</w:t>
      </w:r>
      <w:r>
        <w:t>”</w:t>
      </w:r>
      <w:r>
        <w:t>牌匾。</w:t>
      </w:r>
      <w:r>
        <w:t xml:space="preserve"> 2016</w:t>
      </w:r>
      <w:r>
        <w:t>年北京市已在东城区开展了捐助站点进楼宇试点工作，</w:t>
      </w:r>
      <w:r>
        <w:t>10</w:t>
      </w:r>
      <w:r>
        <w:t>个分布在东城区各写字楼里的捐助站点已落实到位，开始标准化配套设置。</w:t>
      </w:r>
    </w:p>
    <w:p w:rsidR="008750EA" w:rsidRDefault="008750EA" w:rsidP="008750EA">
      <w:pPr>
        <w:spacing w:line="245" w:lineRule="auto"/>
        <w:ind w:firstLineChars="200" w:firstLine="420"/>
      </w:pPr>
      <w:r>
        <w:t>在社会力量参与捐助工作中，北京市捐赠物资处理的社会化配套服务先行一步。目前，北京市的捐赠物资均由专业机构完成收集、分拣、清洗、包装工作。其中，符合援助标准的衣物在经过消毒清洗处理后，将按照标准分拣整理，进入捐赠库房，作为备灾储备，或用于本市对口支援、对口帮扶和对口协作地区，或发放到全市慈善超市供各辖区困难群众持证免费领用。不适宜捐助的衣物，则统一由具备再生加工资质的机构进行再生加工处理，制作的成品返回捐助站点回馈捐赠者。《办法》还进一步明确规定了通过政府购买服务，采取招投标的方式由企业承担捐赠物资的处理</w:t>
      </w:r>
      <w:r>
        <w:t>;</w:t>
      </w:r>
      <w:r>
        <w:rPr>
          <w:rFonts w:hint="eastAsia"/>
        </w:rPr>
        <w:t>明确了捐赠物资处理方式、处理标准流程、物资流通方向，使物资处理环节有章可循。</w:t>
      </w:r>
    </w:p>
    <w:p w:rsidR="008750EA" w:rsidRDefault="008750EA" w:rsidP="008750EA">
      <w:pPr>
        <w:spacing w:line="245" w:lineRule="auto"/>
        <w:ind w:firstLineChars="200" w:firstLine="420"/>
      </w:pPr>
      <w:r>
        <w:t>《办法》最具突破之处在于打开了物资发放的渠道。今后符合条件的社会组织可申请参与物资发放工作，由政府提供物资，社会力量进行有针对性的精准救助。《办法》明确了物资发放目标任务，具体列出了社会组织参与资质要求，通过规定项目管理、项目实施、过程管理、项目终止等内容，明确了物资发放的参与方式、实施过程及管理要求。</w:t>
      </w:r>
    </w:p>
    <w:p w:rsidR="008750EA" w:rsidRDefault="008750EA" w:rsidP="008750EA">
      <w:pPr>
        <w:spacing w:line="245" w:lineRule="auto"/>
        <w:ind w:firstLineChars="200" w:firstLine="420"/>
      </w:pPr>
      <w:r>
        <w:t>为最大限度发挥捐赠物资使用价值，实现精准救助。前期，北京市已尝试与社会组织开展试点合作，多次将十余万件北京市民捐赠衣被送往河北省赤城县、涿鹿县、青龙县等几个贫困县，使百余个贫困村的困难群众受益。期间，社会组织承担了走访调研、方案设计、协调外联、物资运输等多个环节运作，最终将物资直接发放到贫困群众的手中。社会力量参与物资发放工作，解决了捐赠物资出口单一的问题，实现了物资的精准有效利用。在此过程中，管理部门不断探索研究、总结经验，细化完善实施方法与监管责任。</w:t>
      </w:r>
    </w:p>
    <w:p w:rsidR="008750EA" w:rsidRDefault="008750EA" w:rsidP="008750EA">
      <w:pPr>
        <w:spacing w:line="245" w:lineRule="auto"/>
        <w:ind w:firstLineChars="200" w:firstLine="420"/>
        <w:rPr>
          <w:rFonts w:hint="eastAsia"/>
        </w:rPr>
      </w:pPr>
      <w:r>
        <w:t>此外，《办法》进一步严格了监管环节。公开透明是社会力量参与捐助工作的基础，社会力量要高度重视信息公开工作，按时按规定公开各项信息，做细做实，接受政府、社会公众、专业机构、媒体的监督。根据《办法》，北京市将建立社会监督机制，畅通监督渠道，市民发现问题可以向民政部门进行举报</w:t>
      </w:r>
      <w:r>
        <w:t>;</w:t>
      </w:r>
      <w:r>
        <w:t>民政部门也将不定期进行抽查并开展第三方评估。对于社会力量违规开展接收活动、违规处理使用捐赠物资，或拒不履行信息公开等行为，市区民政部门将依法处理。民政部门将加强行政监督、社会监督和舆论监督，确保社会化捐助工作依法依规开展。</w:t>
      </w:r>
    </w:p>
    <w:p w:rsidR="008750EA" w:rsidRDefault="008750EA" w:rsidP="008750EA">
      <w:pPr>
        <w:spacing w:line="245" w:lineRule="auto"/>
        <w:ind w:firstLineChars="200" w:firstLine="420"/>
        <w:rPr>
          <w:rFonts w:hint="eastAsia"/>
        </w:rPr>
      </w:pPr>
      <w:r w:rsidRPr="00A4651B">
        <w:rPr>
          <w:rFonts w:hint="eastAsia"/>
        </w:rPr>
        <w:t>作者</w:t>
      </w:r>
      <w:r w:rsidRPr="00A4651B">
        <w:t xml:space="preserve"> : </w:t>
      </w:r>
      <w:r w:rsidRPr="00A4651B">
        <w:t>皮磊</w:t>
      </w:r>
    </w:p>
    <w:p w:rsidR="008750EA" w:rsidRDefault="008750EA" w:rsidP="008750EA">
      <w:pPr>
        <w:spacing w:line="245" w:lineRule="auto"/>
        <w:ind w:firstLineChars="200" w:firstLine="420"/>
        <w:jc w:val="right"/>
        <w:rPr>
          <w:rFonts w:hint="eastAsia"/>
        </w:rPr>
      </w:pPr>
      <w:r w:rsidRPr="00A4651B">
        <w:rPr>
          <w:rFonts w:hint="eastAsia"/>
        </w:rPr>
        <w:t>公益时报</w:t>
      </w:r>
      <w:r>
        <w:rPr>
          <w:rFonts w:hint="eastAsia"/>
        </w:rPr>
        <w:t>2017-1-11</w:t>
      </w:r>
    </w:p>
    <w:p w:rsidR="008750EA" w:rsidRDefault="008750EA" w:rsidP="00E12974">
      <w:pPr>
        <w:sectPr w:rsidR="008750EA" w:rsidSect="00E1297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A6AEA" w:rsidRDefault="001A6AEA"/>
    <w:sectPr w:rsidR="001A6A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750EA"/>
    <w:rsid w:val="001A6AEA"/>
    <w:rsid w:val="008750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750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750E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750E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1336</Characters>
  <Application>Microsoft Office Word</Application>
  <DocSecurity>0</DocSecurity>
  <Lines>11</Lines>
  <Paragraphs>3</Paragraphs>
  <ScaleCrop>false</ScaleCrop>
  <Company>Microsoft</Company>
  <LinksUpToDate>false</LinksUpToDate>
  <CharactersWithSpaces>1567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2022-07-06T02:05:00Z</dcterms:created>
</cp:coreProperties>
</file>