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6CC" w:rsidRDefault="00C336CC" w:rsidP="003140AB">
      <w:pPr>
        <w:pStyle w:val="1"/>
      </w:pPr>
      <w:r>
        <w:rPr>
          <w:rFonts w:hint="eastAsia"/>
        </w:rPr>
        <w:t>苏州慈善以“四化”走向高质量发展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□宋言奇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慈善事业作为一种再分配形式，在社会经济体系中具有重要作用。党的十九届四中全会高度重视慈善事业，明确提出重视发挥第三次分配作用，发展慈善等社会公益事业。一直以来，苏州高度重视慈善事业，慈善事业的发展态势良好。在被誉为“城市爱心</w:t>
      </w:r>
      <w:r>
        <w:t>GDP”</w:t>
      </w:r>
      <w:r>
        <w:t>的</w:t>
      </w:r>
      <w:r>
        <w:t>“</w:t>
      </w:r>
      <w:r>
        <w:t>中国城市公益慈善指数</w:t>
      </w:r>
      <w:r>
        <w:t>”</w:t>
      </w:r>
      <w:r>
        <w:t>排行榜上，苏州目前位列第</w:t>
      </w:r>
      <w:r>
        <w:t>5</w:t>
      </w:r>
      <w:r>
        <w:t>名，成绩卓著，</w:t>
      </w:r>
      <w:r>
        <w:t>“</w:t>
      </w:r>
      <w:r>
        <w:t>文明苏州、德善之城</w:t>
      </w:r>
      <w:r>
        <w:t>”</w:t>
      </w:r>
      <w:r>
        <w:t>的良好形象已经牢牢树立。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为了进一步促进苏州慈善事业的发展，笔者认为，“规范化、社会化、精准化、品牌化”等“四化”是苏州今后的努力方向。其中规范化决定了苏州慈善事业的“稳度”，社会化决定了苏州慈善事业的“广度”，精准化决定了苏州慈善事业的“深度”，品牌化决定了苏州慈善事业的“高度”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规范化苏州慈善事业的“稳度”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慈善事业的平稳运行与健康发展，首先离不开规范化，规范化是基础，决定了慈善事业的“稳度”。《中华人民共和国慈善法》的出台，为规范和促进慈善事业提供了法律框架和制度保障。党的十九届四中全会《中共中央关于坚持和完善中国特色社会主义制度、推进国家治理体系和治理能力现代化若干重大问题的决定》中多次提到“制度”与“法治”，这说明我国社会治理走向制度化与规范化，是大势所趋，慈善事业自然也不例外。健全的慈善事业，不仅仅包括爱心的培育、捐赠人基数的扩充，更意味着慈善行为的规范化与标准化。尤其在慈善主体众多、形式多样、需求各异的情况下，规范化更显必要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苏州高度重视慈善的规范化，严格执行《慈善法》的相关规定，同时不断健全完善相关的规章制度，已经取得了良好的效果。在既有成绩基础上，还需强化以下环节。一是建立多元化的慈善监管体系，发挥媒体、中介机构以及社会力量，共同投入监管之中，保证慈善事业“在阳光下运行”，健康有序地发展。二是进一步加强慈善组织的建设，提高法人治理能力，建立健全各项制度，加强公信力。三是加强行业自律。通过打造慈善行业“利益共同体”，使各主体之间相互监督、互帮互助，共同提高规范化水平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社会化苏州慈善事业的“广度”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慈善事业的发展，离不开社会化，慈善事业“取之于民、用之于民”，社会化决定了慈善事业的“广度”。只有走向社会化，苏州慈善事业才能实现持续发展。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近些年来，苏州非常注重慈善的社会化。从“慈善一日捐”到日常性捐款，从传统线下捐款到“互联网</w:t>
      </w:r>
      <w:r>
        <w:t>+</w:t>
      </w:r>
      <w:r>
        <w:t>慈善</w:t>
      </w:r>
      <w:r>
        <w:t>”</w:t>
      </w:r>
      <w:r>
        <w:t>，从传统载体宣传到新型媒体宣传；从部门之间联动到政府与社会之间联动，在慈善社会化方面，苏州已经形成了多层次的网络体系。当然，为了进一步推进慈善的社会化，还需要做更多的工作。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一是推出更多的慈善模式。近些年来，在慈善领域，苏州不断创新，“慈善商店”、个人发起的公益慈善基金会等相继出现。但是与国内部分先进城市比较，创新的力度还略显不足。因此今后还要进一步加大创新力度，尤其是打造具有“苏式特色”的慈善模式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二是借助现代科技手段，强化科技支撑，开发简易模式，简化相关程序，让慈善“随手可做”。总体而言，苏州在慈善事业中运用科技手段与信息化程度还比较滞后，这方面需要进一步加强。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三是弘扬慈善文化，推动“慈善生活化”与“生活慈善化”，让慈善真正成为一种生活方式。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四是加强市场化。慈善的目的是公益性，但是并不意味不可以使用市场化手段。运用市场化运营强化“造血”，可以使慈善更具生命力。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五是树立“大慈善”的理念。加强慈善与文艺、体育、环保、教育等各个领域的耦合。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精准化苏州慈善事业的“深度”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慈善事业的发展，需要精准化。在慈善事业中，不仅需要筹集慈善资源，更要精确配置资源。精确配置资源，有助于提高资源使用效率，更好满足被救助对象之需，精准化决定苏州慈善事业的“深度”。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在慈善精准化方面，苏州有很多“亮点”，比如苏州开展的“环卫工人健康关爱行”“校园废纸置换厕纸”等项目，都是精准化的产物。为了进一步加强慈善的精准化，还需完善以下领域。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一是加强信息化建设，发挥信息在慈善资源的调配作用，尤其要利用好大数据，通过大数据助推精准慈善。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二是加强调研工作，应坚持尊重原则，树立需求意识，真正了解被助者的需求，以被助者的意愿开展慈善工作。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三是发挥社会组织的作用。在慈善事业发展中，社会组织针对性强，较为“贴地气”，且有着丰富的社会网络。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发挥社会组织的作用，有助于精准慈善。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四是实施项目化。项目化有助于助人者与被助者双方沟通，有助于整合资源，是精准慈善的有效途径。在项目化方面，苏州已有良好的经验，但是项目类型还比较单调，今后项目化可以适当向教育、生态保护、卫生、体育、优抚等薄弱环节适度扩展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品牌化苏州慈善事业的“高度”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慈善事业的发展，还需要品牌化。品牌化能够增强认同感与凝聚力，聚揽人气，对于整合慈善资源是不可或缺的。另外，品牌化意味着运作更规范，救助更精准，制度更健全，这些都能保证慈善事业的可持续性，品牌化决定苏州慈善事业的“高度”。</w:t>
      </w:r>
    </w:p>
    <w:p w:rsidR="00C336CC" w:rsidRDefault="00C336CC" w:rsidP="00C336CC">
      <w:pPr>
        <w:ind w:firstLineChars="200" w:firstLine="420"/>
      </w:pPr>
      <w:r>
        <w:rPr>
          <w:rFonts w:hint="eastAsia"/>
        </w:rPr>
        <w:t>在慈善品牌化方面，苏州不断探索，也形成了一些特色品牌。但是品牌化是一个永无止境的过程，需要不断付出。</w:t>
      </w:r>
    </w:p>
    <w:p w:rsidR="00C336CC" w:rsidRDefault="00C336CC" w:rsidP="00C336CC">
      <w:pPr>
        <w:ind w:firstLineChars="200" w:firstLine="420"/>
        <w:rPr>
          <w:rFonts w:hint="eastAsia"/>
        </w:rPr>
      </w:pPr>
      <w:r>
        <w:rPr>
          <w:rFonts w:hint="eastAsia"/>
        </w:rPr>
        <w:t>一是培育品牌与宣传品牌。要通过政策鼓励以及相关的扶持措施，进行品牌培养。要通过媒体等途径，宣传品牌，形成示范效应。二是勇于创新。创新是一个品牌生存和发展的灵魂所在。要通过项目创新、传播创新、方法创新等，不断为品牌注入活力。三是科学策划。要注重挖掘公众的兴趣点和关注点，策划形式灵活、内容新颖、参与性强的慈善项目和活动。（★作者系苏州大学社会学院教授，东吴智库研究员）</w:t>
      </w:r>
    </w:p>
    <w:p w:rsidR="00C336CC" w:rsidRDefault="00C336CC" w:rsidP="00C336CC">
      <w:pPr>
        <w:ind w:firstLineChars="200" w:firstLine="420"/>
        <w:jc w:val="right"/>
        <w:rPr>
          <w:rFonts w:hint="eastAsia"/>
        </w:rPr>
      </w:pPr>
      <w:r>
        <w:t>苏州日报</w:t>
      </w:r>
      <w:r>
        <w:t>2020-01-07</w:t>
      </w:r>
    </w:p>
    <w:p w:rsidR="00C336CC" w:rsidRDefault="00C336CC" w:rsidP="00AA2AA5">
      <w:pPr>
        <w:sectPr w:rsidR="00C336CC" w:rsidSect="00AA2A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167C7" w:rsidRDefault="003167C7"/>
    <w:sectPr w:rsidR="003167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36CC"/>
    <w:rsid w:val="003167C7"/>
    <w:rsid w:val="00C33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36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36C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C336C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1912</Characters>
  <Application>Microsoft Office Word</Application>
  <DocSecurity>0</DocSecurity>
  <Lines>15</Lines>
  <Paragraphs>4</Paragraphs>
  <ScaleCrop>false</ScaleCrop>
  <Company>Microsoft</Company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2022-07-07T07:03:00Z</dcterms:created>
</cp:coreProperties>
</file>