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ADE" w:rsidRDefault="00F54ADE" w:rsidP="009E17D0">
      <w:pPr>
        <w:pStyle w:val="1"/>
      </w:pPr>
      <w:r w:rsidRPr="008562B7">
        <w:t>2021年关爱困难老人与特殊儿童慈善活动</w:t>
      </w:r>
      <w:r w:rsidRPr="008562B7">
        <w:t>”</w:t>
      </w:r>
      <w:r w:rsidRPr="008562B7">
        <w:t>在北京和珠海举行</w:t>
      </w:r>
    </w:p>
    <w:p w:rsidR="00F54ADE" w:rsidRDefault="00F54ADE" w:rsidP="00F54ADE">
      <w:pPr>
        <w:ind w:firstLineChars="200" w:firstLine="420"/>
      </w:pPr>
      <w:r>
        <w:t>1</w:t>
      </w:r>
      <w:r>
        <w:t>月</w:t>
      </w:r>
      <w:r>
        <w:t>16</w:t>
      </w:r>
      <w:r>
        <w:t>日，由中国红十字会总会事业发展中心主办的</w:t>
      </w:r>
      <w:r>
        <w:t>“</w:t>
      </w:r>
      <w:r>
        <w:t>博爱中国</w:t>
      </w:r>
      <w:r>
        <w:t>——2021</w:t>
      </w:r>
      <w:r>
        <w:t>年关爱困难老人与特殊儿童慈善活动</w:t>
      </w:r>
      <w:r>
        <w:t>”</w:t>
      </w:r>
      <w:r>
        <w:t>通过视频连线、网络直播的方式，在北京和珠海举行。本次活动目的是为了倡导和感召更多的社会力量，用真情传递对困难老人生活的温暖，用爱心点燃特殊儿童对未来的希望。</w:t>
      </w:r>
    </w:p>
    <w:p w:rsidR="00F54ADE" w:rsidRDefault="00F54ADE" w:rsidP="00F54ADE">
      <w:pPr>
        <w:ind w:firstLineChars="200" w:firstLine="420"/>
      </w:pPr>
      <w:r>
        <w:rPr>
          <w:rFonts w:hint="eastAsia"/>
        </w:rPr>
        <w:t>中国红十字会总会事业发展中心主任江丹在致辞中表示，党的十八大以来，以习近平同志为核心的党中央高度重视老有所养、幼有所育工作。近年来，通过制定和实施一系列政策和措施，“一老一小”服务体系不断健全完善，有力地促进了老年人、儿童及其家庭的民生福祉。但是，我国的人口老龄化形势依然严峻，同时，我国因各种原因失去双亲或监护人的特殊儿童也依旧存在。中国红十字会是从事人道主义工作的社会救助团体，是党和政府在人道领域的助手。事业发展中心作为中国红十字会总会直属单位，一直以来秉持“人道、博爱、奉献”的红十字精神，充分发挥公益组织优势，通过创办公益性实体、建立专项公益基金、开展文化交流等活动，致力于养老服务、教育助学、救助扶贫、文化宣传等公益事业。今天，在红十字精神的感召下，广大爱心人士、爱心企业家纷纷伸出援手，定向捐赠款物，令人感动。这些款物一部分将用于帮助曜阳养老联盟机构的困难老人们，一部分将用于帮助珠海市的特殊儿童。大家的善举必将使更多困难老人和特殊儿童的生活境遇得到改善，生活品质得到提高！</w:t>
      </w:r>
    </w:p>
    <w:p w:rsidR="00F54ADE" w:rsidRDefault="00F54ADE" w:rsidP="00F54ADE">
      <w:pPr>
        <w:ind w:firstLineChars="200" w:firstLine="420"/>
      </w:pPr>
      <w:r>
        <w:rPr>
          <w:rFonts w:hint="eastAsia"/>
        </w:rPr>
        <w:t>珠海市副市长、珠海市红十字会会长阎武通过视频方式接受了爱心企业向珠海市特殊儿童的捐赠款物。阎武表示，珠海市委、市政府历来高度重视养老服务和照顾特殊儿童工作。</w:t>
      </w:r>
      <w:r>
        <w:t>2018</w:t>
      </w:r>
      <w:r>
        <w:t>年，珠海市人民政府与中国红十字会总会事业发展中心就举办了一次关爱困难老人、关注特殊儿童的慈善活动，得到了爱心企业、爱心人士的支持，非常感谢中国红十字会总会事业发展中心长期以来对珠海市公益事业的支持和帮助。本次活动是</w:t>
      </w:r>
      <w:r>
        <w:t>2018</w:t>
      </w:r>
      <w:r>
        <w:t>年活动的延续，希望能够进一步动员社会各方力量，关爱困难老人的生活、关心特殊儿童的成长。珠海市特殊儿童代表也通过视频的方式，表达</w:t>
      </w:r>
      <w:r>
        <w:rPr>
          <w:rFonts w:hint="eastAsia"/>
        </w:rPr>
        <w:t>了心声，感谢中国红十字会总会事业发展中心、珠海市红十字会及社会各界对特殊儿童的关心和帮助。</w:t>
      </w:r>
    </w:p>
    <w:p w:rsidR="00F54ADE" w:rsidRDefault="00F54ADE" w:rsidP="00F54ADE">
      <w:pPr>
        <w:ind w:firstLineChars="200" w:firstLine="420"/>
      </w:pPr>
      <w:r>
        <w:rPr>
          <w:rFonts w:hint="eastAsia"/>
        </w:rPr>
        <w:t>据悉，仁和药业股份有限公司、洪龙生物科技（杭州）有限公司、西乡县陕南绿茶有限公司、福建康臣日用品有限责任公司、上海托旺数据科技有限公司、四川康复万家环保科技有限公司、浙江宇达实业有限公司、福建磊鑫（集团）有限公司、泉州聚华投资有限公司、福建梵恩环保产品有限公司等爱心企业，以及爱心人士朱明清医生及其生命急救公益团队、姚伟谊和张新成夫妇、关蒙蒙和理查德·竺夫妇、刘丽平女士、庄艳雄先生、国家一级美术大师大云法师、中国美术家协会理事、一级美术师、一级工艺师郑国松先生和中国双手多变书法奇人刘忠义书法家等，纷纷慷慨解囊，为困难老人和特殊儿童捐赠款物合计</w:t>
      </w:r>
      <w:r>
        <w:t>2800</w:t>
      </w:r>
      <w:r>
        <w:t>余万元。</w:t>
      </w:r>
    </w:p>
    <w:p w:rsidR="00F54ADE" w:rsidRDefault="00F54ADE" w:rsidP="00F54ADE">
      <w:pPr>
        <w:ind w:firstLineChars="200" w:firstLine="420"/>
      </w:pPr>
      <w:r>
        <w:rPr>
          <w:rFonts w:hint="eastAsia"/>
        </w:rPr>
        <w:t>▲诗朗诵《公益的力量》。朗诵者（从右至左）中央电视台播音指导、朗诵艺术家虹云，原总政话剧团国家一级演员、表演艺术家刘纪宏，中央广播电视总台主持人张宏民，中央广播电视总台社会与法频道主持人黄薇。</w:t>
      </w:r>
    </w:p>
    <w:p w:rsidR="00F54ADE" w:rsidRDefault="00F54ADE" w:rsidP="00F54ADE">
      <w:pPr>
        <w:ind w:firstLineChars="200" w:firstLine="420"/>
      </w:pPr>
      <w:r>
        <w:rPr>
          <w:rFonts w:hint="eastAsia"/>
        </w:rPr>
        <w:t>活动由珠海市红十字会、中央芭蕾舞团、北京卓亚经济社会发展研究中心、北京中央音乐学院教育基金会、北京国际科技文化交流协会和盈佳通达智慧城市运营管理（广州）有限公司协办，北京中枢文化有限公司承办。曜阳养老联盟各地的养老机构、爱心人士通过网络进行了收看。</w:t>
      </w:r>
    </w:p>
    <w:p w:rsidR="00F54ADE" w:rsidRDefault="00F54ADE" w:rsidP="00F54ADE">
      <w:pPr>
        <w:ind w:firstLineChars="200" w:firstLine="420"/>
        <w:jc w:val="right"/>
      </w:pPr>
      <w:r w:rsidRPr="00BE2918">
        <w:rPr>
          <w:rFonts w:hint="eastAsia"/>
        </w:rPr>
        <w:t>中国红十字报</w:t>
      </w:r>
      <w:r>
        <w:rPr>
          <w:rFonts w:hint="eastAsia"/>
        </w:rPr>
        <w:t>2021-1-22</w:t>
      </w:r>
    </w:p>
    <w:p w:rsidR="00F54ADE" w:rsidRDefault="00F54ADE" w:rsidP="006618F4">
      <w:pPr>
        <w:sectPr w:rsidR="00F54ADE" w:rsidSect="006618F4">
          <w:type w:val="continuous"/>
          <w:pgSz w:w="11906" w:h="16838" w:code="9"/>
          <w:pgMar w:top="1644" w:right="1236" w:bottom="1418" w:left="1814" w:header="851" w:footer="907" w:gutter="0"/>
          <w:pgNumType w:start="1"/>
          <w:cols w:space="425"/>
          <w:docGrid w:type="lines" w:linePitch="341" w:charSpace="2373"/>
        </w:sectPr>
      </w:pPr>
    </w:p>
    <w:p w:rsidR="007F1A7F" w:rsidRDefault="007F1A7F"/>
    <w:sectPr w:rsidR="007F1A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4ADE"/>
    <w:rsid w:val="007F1A7F"/>
    <w:rsid w:val="00F54A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4A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54A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1217</Characters>
  <Application>Microsoft Office Word</Application>
  <DocSecurity>0</DocSecurity>
  <Lines>10</Lines>
  <Paragraphs>2</Paragraphs>
  <ScaleCrop>false</ScaleCrop>
  <Company>Sky123.Org</Company>
  <LinksUpToDate>false</LinksUpToDate>
  <CharactersWithSpaces>1428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2022-08-08T06:09:00Z</dcterms:created>
</cp:coreProperties>
</file>