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F28" w:rsidRDefault="00D17F28" w:rsidP="007A16EE">
      <w:pPr>
        <w:pStyle w:val="1"/>
        <w:rPr>
          <w:rFonts w:hint="eastAsia"/>
        </w:rPr>
      </w:pPr>
      <w:r w:rsidRPr="001C629D">
        <w:rPr>
          <w:rFonts w:hint="eastAsia"/>
        </w:rPr>
        <w:t>江西制定出台《条例》提高红十字会工作法治化水平</w:t>
      </w:r>
    </w:p>
    <w:p w:rsidR="00D17F28" w:rsidRDefault="00D17F28" w:rsidP="00D17F28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12"/>
          <w:attr w:name="Year" w:val="2020"/>
        </w:smartTagPr>
        <w:r>
          <w:t>12</w:t>
        </w:r>
        <w:r>
          <w:t>月</w:t>
        </w:r>
        <w:r>
          <w:t>30</w:t>
        </w:r>
        <w:r>
          <w:t>日</w:t>
        </w:r>
      </w:smartTag>
      <w:r>
        <w:t>，江西官方召开新闻发布会称，《江西省红十字会条例》已经江西省十三届人大常委会第十六次会议审议通过，将于明年</w:t>
      </w:r>
      <w:r>
        <w:t>1</w:t>
      </w:r>
      <w:r>
        <w:t>月</w:t>
      </w:r>
      <w:r>
        <w:t>1</w:t>
      </w:r>
      <w:r>
        <w:t>日起正式施行。　吴鹏泉　摄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中新网南昌</w:t>
      </w:r>
      <w:r>
        <w:t>12</w:t>
      </w:r>
      <w:r>
        <w:t>月</w:t>
      </w:r>
      <w:r>
        <w:t>30</w:t>
      </w:r>
      <w:r>
        <w:t>日电</w:t>
      </w:r>
      <w:r>
        <w:t xml:space="preserve"> (</w:t>
      </w:r>
      <w:r>
        <w:t>吴鹏泉</w:t>
      </w:r>
      <w:r>
        <w:t>)</w:t>
      </w:r>
      <w:r>
        <w:t>江西官方</w:t>
      </w:r>
      <w:r>
        <w:t>30</w:t>
      </w:r>
      <w:r>
        <w:t>日召开新闻发布会披露，《江西省红十字会条例》</w:t>
      </w:r>
      <w:r>
        <w:t>(</w:t>
      </w:r>
      <w:r>
        <w:t>以下简称《条例》</w:t>
      </w:r>
      <w:r>
        <w:t>)</w:t>
      </w:r>
      <w:r>
        <w:t>已经江西省十三届人大常委会第十六次会议审议通过，将于明年</w:t>
      </w:r>
      <w:r>
        <w:t>1</w:t>
      </w:r>
      <w:r>
        <w:t>月</w:t>
      </w:r>
      <w:r>
        <w:t>1</w:t>
      </w:r>
      <w:r>
        <w:t>日起正式施行。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据介绍，</w:t>
      </w:r>
      <w:r>
        <w:t>1995</w:t>
      </w:r>
      <w:r>
        <w:t>年</w:t>
      </w:r>
      <w:r>
        <w:t>12</w:t>
      </w:r>
      <w:r>
        <w:t>月</w:t>
      </w:r>
      <w:r>
        <w:t>20</w:t>
      </w:r>
      <w:r>
        <w:t>日，江西省第八届人大常委会第十九次会议审议通过的《江西省实施</w:t>
      </w:r>
      <w:r>
        <w:t>&lt;</w:t>
      </w:r>
      <w:r>
        <w:t>中华人民共和国红十字会法</w:t>
      </w:r>
      <w:r>
        <w:t>&gt;</w:t>
      </w:r>
      <w:r>
        <w:t>办法》，二十多年来，为促进该省红十字事业发展发挥了积极作用。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“但随着时代的发展与变化，特别是新修订红十字会法的颁布施行，实施办法中有些内容已不适应新形势新任务的需要。”江西省红十字会党组书记、常务副会长周海涛认为，为加快构建江西省红十字会工作治理体系和治理能力现代化新格局，提高红十字会工作法治化水平等，制定出台《条例》显得尤为迫切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周海涛称，《条例》设总则、组织、职责、标志与名称、财产与监管、保障措施、法律责任、附则等</w:t>
      </w:r>
      <w:r>
        <w:t>8</w:t>
      </w:r>
      <w:r>
        <w:t>个章节共</w:t>
      </w:r>
      <w:r>
        <w:t>48</w:t>
      </w:r>
      <w:r>
        <w:t>条，具有较强的综合性、针对性、实践性。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《条例》创新规定了红十字会参与养老服务的职责，提出各级红十字会可以参与开展养老服务人员知识和技能培训，参与医养结合服务和养老志愿服务，参与兴办公益性养老机构和对老年人的公益援助项目；并对红十字会法规定的涉及“三救”</w:t>
      </w:r>
      <w:r>
        <w:t>(</w:t>
      </w:r>
      <w:r>
        <w:t>即应急救援、应急救护、人道救助</w:t>
      </w:r>
      <w:r>
        <w:t>)</w:t>
      </w:r>
      <w:r>
        <w:t>、</w:t>
      </w:r>
      <w:r>
        <w:t>“</w:t>
      </w:r>
      <w:r>
        <w:t>三献</w:t>
      </w:r>
      <w:r>
        <w:t>”(</w:t>
      </w:r>
      <w:r>
        <w:t>无偿献血、捐献造血干细胞、捐献遗体和器官</w:t>
      </w:r>
      <w:r>
        <w:t>)</w:t>
      </w:r>
      <w:r>
        <w:t>、红十字志愿服务、开展红十字青少年工作等职责，进行了细化和完善。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有效监督是红十字事业健康发展的重要保证，公开透明是提升红十字公信力的重要途径。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根据《条例》，红十字会接受捐赠应当开设银行专户，进行专账管理；建立捐赠财产的财务管理、内部控制、审计公开和监督检查制度，规范捐赠财产的管理和使用；红十字会应当依法执行信息公开制度，通过统一信息公开平台及时向社会公布资金募集、财务管理、招标采购、分配使用等捐赠信息，保障捐赠人和社会公众的知情权、监督权。</w:t>
      </w:r>
    </w:p>
    <w:p w:rsidR="00D17F28" w:rsidRDefault="00D17F28" w:rsidP="00D17F28">
      <w:pPr>
        <w:ind w:firstLineChars="200" w:firstLine="420"/>
      </w:pPr>
      <w:r>
        <w:rPr>
          <w:rFonts w:hint="eastAsia"/>
        </w:rPr>
        <w:t>江西省副省长孙菊生表示，《条例》的颁布实施，是保障和推动该省红十字会不断改革创新、依法治会兴会的现实需要；是弘扬红十字精神，践行社会主义核心价值观的重要举措。</w:t>
      </w:r>
    </w:p>
    <w:p w:rsidR="00D17F28" w:rsidRDefault="00D17F28" w:rsidP="00D17F28">
      <w:pPr>
        <w:ind w:firstLineChars="200" w:firstLine="420"/>
        <w:rPr>
          <w:rFonts w:hint="eastAsia"/>
        </w:rPr>
      </w:pPr>
      <w:r>
        <w:rPr>
          <w:rFonts w:hint="eastAsia"/>
        </w:rPr>
        <w:t>“制定《条例》是新时代红十字事业改革发展的迫切需要。”江西省人大常委会副主任马志武称，江西各级人大及其常委会要认真履行好监督职责，通过开展执法检查、专题询问、代表视察等监督形式，全面、深入了解《条例》的学习宣传和贯彻执行情况，全力支持和督促政府及其相关部门贯彻落实好《条例》的各项制度规定。</w:t>
      </w:r>
    </w:p>
    <w:p w:rsidR="00D17F28" w:rsidRDefault="00D17F28" w:rsidP="00D17F28">
      <w:pPr>
        <w:ind w:firstLineChars="200" w:firstLine="420"/>
        <w:jc w:val="right"/>
        <w:rPr>
          <w:rFonts w:hint="eastAsia"/>
        </w:rPr>
      </w:pPr>
      <w:r w:rsidRPr="001C629D">
        <w:rPr>
          <w:rFonts w:hint="eastAsia"/>
        </w:rPr>
        <w:t>中国新闻网官方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12"/>
          <w:attr w:name="Year" w:val="2019"/>
        </w:smartTagPr>
        <w:r>
          <w:rPr>
            <w:rFonts w:hint="eastAsia"/>
          </w:rPr>
          <w:t>20</w:t>
        </w:r>
        <w:r w:rsidRPr="001C629D">
          <w:t>19-12-30</w:t>
        </w:r>
      </w:smartTag>
    </w:p>
    <w:p w:rsidR="00D17F28" w:rsidRDefault="00D17F28" w:rsidP="00B67004">
      <w:pPr>
        <w:sectPr w:rsidR="00D17F28" w:rsidSect="00B6700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36E29" w:rsidRDefault="00F36E29"/>
    <w:sectPr w:rsidR="00F36E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17F28"/>
    <w:rsid w:val="00D17F28"/>
    <w:rsid w:val="00F36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17F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17F2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17F2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>Microsoft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2022-07-07T07:50:00Z</dcterms:created>
</cp:coreProperties>
</file>