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350" w:rsidRDefault="003B4350" w:rsidP="00494C9E">
      <w:pPr>
        <w:pStyle w:val="1"/>
        <w:rPr>
          <w:rFonts w:hint="eastAsia"/>
        </w:rPr>
      </w:pPr>
      <w:r w:rsidRPr="00494C9E">
        <w:rPr>
          <w:rFonts w:hint="eastAsia"/>
        </w:rPr>
        <w:t>曲靖市红十字会：“十年磨一剑”</w:t>
      </w:r>
      <w:r w:rsidRPr="00494C9E">
        <w:t xml:space="preserve"> 勇闯慈善公益新路子</w:t>
      </w:r>
    </w:p>
    <w:p w:rsidR="003B4350" w:rsidRDefault="003B4350" w:rsidP="003B4350">
      <w:pPr>
        <w:ind w:firstLineChars="200" w:firstLine="420"/>
      </w:pPr>
      <w:r>
        <w:rPr>
          <w:rFonts w:hint="eastAsia"/>
        </w:rPr>
        <w:t>“市红十字会操心，为我们邀请第三方审计机构，有效缓解了基层经费紧张的问题，大家申报的积极性更高了！”曲靖市富源县红十字会领导说。</w:t>
      </w:r>
    </w:p>
    <w:p w:rsidR="003B4350" w:rsidRDefault="003B4350" w:rsidP="003B4350">
      <w:pPr>
        <w:ind w:firstLineChars="200" w:firstLine="420"/>
      </w:pPr>
      <w:r>
        <w:rPr>
          <w:rFonts w:hint="eastAsia"/>
        </w:rPr>
        <w:t>日前，曲靖市红十字会采取“打包审计”的方式聘请第三方审计机构对全市</w:t>
      </w:r>
      <w:r>
        <w:t>10</w:t>
      </w:r>
      <w:r>
        <w:t>家红十字会开展审计，集中组织向财政、税务部门申报公益性捐赠税前扣除资格、非营利性组织免税资格</w:t>
      </w:r>
      <w:r>
        <w:t>“</w:t>
      </w:r>
      <w:r>
        <w:t>两项资格</w:t>
      </w:r>
      <w:r>
        <w:t>”</w:t>
      </w:r>
      <w:r>
        <w:t>确认。这成为曲靖市红十字会以</w:t>
      </w:r>
      <w:r>
        <w:t>“</w:t>
      </w:r>
      <w:r>
        <w:t>十年磨一剑</w:t>
      </w:r>
      <w:r>
        <w:t>”</w:t>
      </w:r>
      <w:r>
        <w:t>精神，推进依法治会、提升募捐筹资能力和困难群体救助实力的又一重要举措。</w:t>
      </w:r>
    </w:p>
    <w:p w:rsidR="003B4350" w:rsidRDefault="003B4350" w:rsidP="003B4350">
      <w:pPr>
        <w:ind w:firstLineChars="200" w:firstLine="420"/>
      </w:pPr>
      <w:r>
        <w:rPr>
          <w:rFonts w:hint="eastAsia"/>
        </w:rPr>
        <w:t>近年来，曲靖市红十字会紧紧牵住募捐筹资“牛鼻子”，依法履职，大力开展人道救助。自《慈善法》颁布、《红十字会法》修订实施后，市红十字会一手抓募捐筹资，提高人道资源动员硬实力，一手抓红十字职业能力建设，依法申报公开募捐资格、公益性捐赠税前扣除资格、非营利性组织免税资格，提升慈善公益软实力，闯出了“依法募捐，软、硬实力两手抓”的慈善公益新路子。</w:t>
      </w:r>
    </w:p>
    <w:p w:rsidR="003B4350" w:rsidRDefault="003B4350" w:rsidP="003B4350">
      <w:pPr>
        <w:ind w:firstLineChars="200" w:firstLine="420"/>
      </w:pPr>
      <w:r>
        <w:rPr>
          <w:rFonts w:hint="eastAsia"/>
        </w:rPr>
        <w:t>针对救灾救助物资紧缺，而当地受灾及困难群众生活急需的矛盾，曲靖市红十字会采取“走出去”的办法，借力借势开展募捐筹资工作。</w:t>
      </w:r>
      <w:r>
        <w:t>2017</w:t>
      </w:r>
      <w:r>
        <w:t>年</w:t>
      </w:r>
      <w:r>
        <w:t>10</w:t>
      </w:r>
      <w:r>
        <w:t>月，与曲靖市红十字会连续</w:t>
      </w:r>
      <w:r>
        <w:t>8</w:t>
      </w:r>
      <w:r>
        <w:t>年合作的浙江浅秋针织服饰有限公司已累计募捐</w:t>
      </w:r>
      <w:r>
        <w:t>“</w:t>
      </w:r>
      <w:r>
        <w:t>浅秋</w:t>
      </w:r>
      <w:r>
        <w:t>”</w:t>
      </w:r>
      <w:r>
        <w:t>品牌针织毛衣</w:t>
      </w:r>
      <w:r>
        <w:t>10</w:t>
      </w:r>
      <w:r>
        <w:t>万余件、价值</w:t>
      </w:r>
      <w:r>
        <w:t>6000</w:t>
      </w:r>
      <w:r>
        <w:t>多万元，用于救灾及人道救助，</w:t>
      </w:r>
      <w:r>
        <w:t>“</w:t>
      </w:r>
      <w:r>
        <w:t>浅秋之爱</w:t>
      </w:r>
      <w:r>
        <w:t>.</w:t>
      </w:r>
      <w:r>
        <w:t>情暖曲靖</w:t>
      </w:r>
      <w:r>
        <w:t>”</w:t>
      </w:r>
      <w:r>
        <w:t>活动被表彰为全国红十字系统人道资源动员工作</w:t>
      </w:r>
      <w:r>
        <w:t>“</w:t>
      </w:r>
      <w:r>
        <w:t>好项目好活动</w:t>
      </w:r>
      <w:r>
        <w:t>”</w:t>
      </w:r>
      <w:r>
        <w:t>；同年年底，市红十字会通过协调民政部门，组织全市红十字会申报并全部依法取得了公开募捐资格。</w:t>
      </w:r>
    </w:p>
    <w:p w:rsidR="003B4350" w:rsidRDefault="003B4350" w:rsidP="003B4350">
      <w:pPr>
        <w:ind w:firstLineChars="200" w:firstLine="420"/>
      </w:pPr>
      <w:r>
        <w:rPr>
          <w:rFonts w:hint="eastAsia"/>
        </w:rPr>
        <w:t>迈出关键一步后，市红十字会在增强系统内部合力、提高筹资能力、壮大筹资规模上狠下一番功夫，完善红十字会考核评估办法，修订募捐筹资考核通报制度，将募捐筹资列为市红十字会对县级红会工作年度考核、红会干部综合能力评估分值最高项进行推动。</w:t>
      </w:r>
      <w:r>
        <w:t>2018</w:t>
      </w:r>
      <w:r>
        <w:t>年，全市红十字会系统募捐筹资实现新跨越。在市红十字会首次获得公益性捐赠税前扣除资格，完成</w:t>
      </w:r>
      <w:r>
        <w:t>3660</w:t>
      </w:r>
      <w:r>
        <w:t>多万元捐赠款物的同时，全市红十字会系统募捐筹资工作体系全面建立，慈善募捐及公益事业进一步规范，红十字会的社会知晓率、公信力进一步提高。县级红十字会募捐筹资总量比上一年度翻了一番，达</w:t>
      </w:r>
      <w:r>
        <w:t>1490</w:t>
      </w:r>
      <w:r>
        <w:t>多万元，筹款金额与筹物折价金额的比例达到</w:t>
      </w:r>
      <w:r>
        <w:t>1:1</w:t>
      </w:r>
      <w:r>
        <w:t>，筹资质量高。同年，</w:t>
      </w:r>
      <w:r>
        <w:t>“</w:t>
      </w:r>
      <w:r>
        <w:t>轻松筹</w:t>
      </w:r>
      <w:r>
        <w:t>”</w:t>
      </w:r>
      <w:r>
        <w:t>、</w:t>
      </w:r>
      <w:r>
        <w:t>“</w:t>
      </w:r>
      <w:r>
        <w:t>扶贫众筹</w:t>
      </w:r>
      <w:r>
        <w:t>”</w:t>
      </w:r>
      <w:r>
        <w:t>等网络社会动员方式，在全市红十字系统得到广泛普及运用。</w:t>
      </w:r>
    </w:p>
    <w:p w:rsidR="003B4350" w:rsidRDefault="003B4350" w:rsidP="003B4350">
      <w:pPr>
        <w:ind w:firstLineChars="200" w:firstLine="420"/>
      </w:pPr>
      <w:r>
        <w:rPr>
          <w:rFonts w:hint="eastAsia"/>
        </w:rPr>
        <w:t>围绕中心和大局，服务易受损群体，始终是红十字人的初心与使命。</w:t>
      </w:r>
      <w:r>
        <w:t>2019</w:t>
      </w:r>
      <w:r>
        <w:t>年，市红十字会以助力脱贫攻坚、助力全国文明城市创建、参与基层治理为契机，大力支持</w:t>
      </w:r>
      <w:r>
        <w:t>“</w:t>
      </w:r>
      <w:r>
        <w:t>爱心超市</w:t>
      </w:r>
      <w:r>
        <w:t>”</w:t>
      </w:r>
      <w:r>
        <w:t>建设，向基层红十字会及</w:t>
      </w:r>
      <w:r>
        <w:t>32</w:t>
      </w:r>
      <w:r>
        <w:t>个乡镇和帮扶单位下拨</w:t>
      </w:r>
      <w:r>
        <w:t>“</w:t>
      </w:r>
      <w:r>
        <w:t>浅秋</w:t>
      </w:r>
      <w:r>
        <w:t>”</w:t>
      </w:r>
      <w:r>
        <w:t>针织衫、棉被</w:t>
      </w:r>
      <w:r>
        <w:t>6.9</w:t>
      </w:r>
      <w:r>
        <w:t>万余件（床），支持</w:t>
      </w:r>
      <w:r>
        <w:t>203</w:t>
      </w:r>
      <w:r>
        <w:t>个</w:t>
      </w:r>
      <w:r>
        <w:t>“</w:t>
      </w:r>
      <w:r>
        <w:t>爱心超市</w:t>
      </w:r>
      <w:r>
        <w:t>”</w:t>
      </w:r>
      <w:r>
        <w:t>建设。</w:t>
      </w:r>
      <w:r>
        <w:t>9</w:t>
      </w:r>
      <w:r>
        <w:t>家县级红会不甘落后，实现了筹款</w:t>
      </w:r>
      <w:r>
        <w:t>1046.8</w:t>
      </w:r>
      <w:r>
        <w:t>万元，筹物价值</w:t>
      </w:r>
      <w:r>
        <w:t>587.6</w:t>
      </w:r>
      <w:r>
        <w:t>万元的新突破。陆良、富源两家县级红会首次获得公益性捐赠税前扣除资格。</w:t>
      </w:r>
    </w:p>
    <w:p w:rsidR="003B4350" w:rsidRDefault="003B4350" w:rsidP="003B4350">
      <w:pPr>
        <w:ind w:firstLineChars="200" w:firstLine="420"/>
        <w:rPr>
          <w:rFonts w:hint="eastAsia"/>
        </w:rPr>
      </w:pPr>
      <w:r>
        <w:rPr>
          <w:rFonts w:hint="eastAsia"/>
        </w:rPr>
        <w:t>今年以来，市红十字会以组织新冠肺炎疫情防控募捐为要务，全市红十字会系统募集款物</w:t>
      </w:r>
      <w:r>
        <w:t>3620</w:t>
      </w:r>
      <w:r>
        <w:t>余万元。进入</w:t>
      </w:r>
      <w:r>
        <w:t>4</w:t>
      </w:r>
      <w:r>
        <w:t>月，为进一步提高募捐筹资能力，推动红十字会公信力建设，市红十字会与财政、税务部门协调，大力开展</w:t>
      </w:r>
      <w:r>
        <w:t>“</w:t>
      </w:r>
      <w:r>
        <w:t>两项资格</w:t>
      </w:r>
      <w:r>
        <w:t>”</w:t>
      </w:r>
      <w:r>
        <w:t>的申报工作。采取</w:t>
      </w:r>
      <w:r>
        <w:t>“</w:t>
      </w:r>
      <w:r>
        <w:t>打包审计</w:t>
      </w:r>
      <w:r>
        <w:t>”</w:t>
      </w:r>
      <w:r>
        <w:t>的方式，由市红十字会牵头遴选确定第三方审计机构，各县（市、区）红十字会自检自查并与第三方审计机构签订审计业务约定书，开展审计并出具审计报告，向财政、税务部门逐级报批确认。此轮申报确认完成后，曲靖市红十字会系统募捐筹资能力及救灾救助实力都将迈上一个新台阶。</w:t>
      </w:r>
    </w:p>
    <w:p w:rsidR="003B4350" w:rsidRDefault="003B4350" w:rsidP="003B4350">
      <w:pPr>
        <w:ind w:firstLineChars="200" w:firstLine="420"/>
        <w:jc w:val="right"/>
        <w:rPr>
          <w:rFonts w:hint="eastAsia"/>
        </w:rPr>
      </w:pPr>
      <w:r w:rsidRPr="00494C9E">
        <w:rPr>
          <w:rFonts w:hint="eastAsia"/>
        </w:rPr>
        <w:t>曲靖文明网</w:t>
      </w:r>
      <w:smartTag w:uri="urn:schemas-microsoft-com:office:smarttags" w:element="chsdate">
        <w:smartTagPr>
          <w:attr w:name="Year" w:val="2020"/>
          <w:attr w:name="Month" w:val="5"/>
          <w:attr w:name="Day" w:val="8"/>
          <w:attr w:name="IsLunarDate" w:val="False"/>
          <w:attr w:name="IsROCDate" w:val="False"/>
        </w:smartTagPr>
        <w:r>
          <w:rPr>
            <w:rFonts w:hint="eastAsia"/>
          </w:rPr>
          <w:t>2020-5-8</w:t>
        </w:r>
      </w:smartTag>
    </w:p>
    <w:p w:rsidR="003B4350" w:rsidRDefault="003B4350" w:rsidP="00570EE3">
      <w:pPr>
        <w:sectPr w:rsidR="003B4350" w:rsidSect="00570EE3">
          <w:type w:val="continuous"/>
          <w:pgSz w:w="11906" w:h="16838" w:code="9"/>
          <w:pgMar w:top="1644" w:right="1236" w:bottom="1418" w:left="1814" w:header="851" w:footer="907" w:gutter="0"/>
          <w:pgNumType w:start="1"/>
          <w:cols w:space="425"/>
          <w:docGrid w:type="lines" w:linePitch="341" w:charSpace="2373"/>
        </w:sectPr>
      </w:pPr>
    </w:p>
    <w:p w:rsidR="00471287" w:rsidRDefault="00471287"/>
    <w:sectPr w:rsidR="004712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4350"/>
    <w:rsid w:val="003B4350"/>
    <w:rsid w:val="004712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B43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B4350"/>
    <w:rPr>
      <w:rFonts w:ascii="黑体" w:eastAsia="黑体" w:hAnsi="宋体" w:cs="Times New Roman"/>
      <w:b/>
      <w:kern w:val="36"/>
      <w:sz w:val="32"/>
      <w:szCs w:val="32"/>
    </w:rPr>
  </w:style>
  <w:style w:type="paragraph" w:customStyle="1" w:styleId="Char2CharCharChar">
    <w:name w:val="Char2 Char Char Char"/>
    <w:basedOn w:val="a"/>
    <w:autoRedefine/>
    <w:rsid w:val="003B435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Company>Microsoft</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2022-07-07T03:48:00Z</dcterms:created>
</cp:coreProperties>
</file>