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7145" w:rsidRDefault="00BE7145" w:rsidP="00F63D7C">
      <w:pPr>
        <w:pStyle w:val="1"/>
        <w:rPr>
          <w:rFonts w:hint="eastAsia"/>
        </w:rPr>
      </w:pPr>
      <w:r w:rsidRPr="00F63D7C">
        <w:rPr>
          <w:rFonts w:hint="eastAsia"/>
        </w:rPr>
        <w:t>平度市红十字会聚焦因病致困</w:t>
      </w:r>
      <w:r w:rsidRPr="00F63D7C">
        <w:t xml:space="preserve">  出台人道救助办法</w:t>
      </w:r>
    </w:p>
    <w:p w:rsidR="00BE7145" w:rsidRDefault="00BE7145" w:rsidP="00BE7145">
      <w:pPr>
        <w:ind w:firstLineChars="200" w:firstLine="420"/>
        <w:jc w:val="left"/>
      </w:pPr>
      <w:r>
        <w:t>日前，经平度市政府第</w:t>
      </w:r>
      <w:r>
        <w:t>63</w:t>
      </w:r>
      <w:r>
        <w:t>次常务会议研究同意，平度市红十字会印发《平度市红十字会因病致困人道救助实施办法（试行）》（以下简称</w:t>
      </w:r>
      <w:r>
        <w:t>“</w:t>
      </w:r>
      <w:r>
        <w:t>办法</w:t>
      </w:r>
      <w:r>
        <w:t>”</w:t>
      </w:r>
      <w:r>
        <w:t>），针对平度因病导致生活困难，在社会基本医疗保险、各类救助、商业保险支付之后仍然无法摆脱困境的个人和家庭，建立因病致困人道救助基金，最高可救助</w:t>
      </w:r>
      <w:r>
        <w:t>2</w:t>
      </w:r>
      <w:r>
        <w:t>万元。该办法率先实现了因病致困救助全覆盖，是山东省红十字会系统首个长效困难救助制度，走在全国红十字会系统人道救助工作的前列。</w:t>
      </w:r>
    </w:p>
    <w:p w:rsidR="00BE7145" w:rsidRDefault="00BE7145" w:rsidP="00BE7145">
      <w:pPr>
        <w:ind w:firstLineChars="200" w:firstLine="420"/>
        <w:jc w:val="left"/>
      </w:pPr>
      <w:r>
        <w:t>据悉，申请因病致困人道救助的个人和家庭需满足以下条件，持有平度市城乡居民户籍的家庭；申请救助之月起前一年度，在平度市办理居住证满</w:t>
      </w:r>
      <w:r>
        <w:t>1</w:t>
      </w:r>
      <w:r>
        <w:t>年、就业或创业、有固定住所且家庭成员均在平度市缴纳社会保险满</w:t>
      </w:r>
      <w:r>
        <w:t>1</w:t>
      </w:r>
      <w:r>
        <w:t>年的非本市户籍外来转移人员家庭；在平度市各类全日制高等院校就读的在校学生。此外，在收入财产方面，要求家庭当年人均可支配收入（申请救助之日起前</w:t>
      </w:r>
      <w:r>
        <w:t>1</w:t>
      </w:r>
      <w:r>
        <w:t>年）在当地上年度城镇居民人均可支配收入或农村居民人均可支配收入以下，且家庭财产总额不超过</w:t>
      </w:r>
      <w:r>
        <w:t>20</w:t>
      </w:r>
      <w:r>
        <w:t>万元。办法要求因治疗所产生的医疗费用，在扣除社会基本医疗保险、各类救助、商</w:t>
      </w:r>
      <w:r>
        <w:rPr>
          <w:rFonts w:hint="eastAsia"/>
        </w:rPr>
        <w:t>业保险支付后，自负医疗费用在</w:t>
      </w:r>
      <w:r>
        <w:t>4</w:t>
      </w:r>
      <w:r>
        <w:t>万元以上。</w:t>
      </w:r>
    </w:p>
    <w:p w:rsidR="00BE7145" w:rsidRDefault="00BE7145" w:rsidP="00BE7145">
      <w:pPr>
        <w:ind w:firstLineChars="200" w:firstLine="420"/>
        <w:jc w:val="left"/>
      </w:pPr>
      <w:r>
        <w:t>该基金每年</w:t>
      </w:r>
      <w:r>
        <w:t>11</w:t>
      </w:r>
      <w:r>
        <w:t>月</w:t>
      </w:r>
      <w:r>
        <w:t>1</w:t>
      </w:r>
      <w:r>
        <w:t>日起受理申请，</w:t>
      </w:r>
      <w:r>
        <w:t>11</w:t>
      </w:r>
      <w:r>
        <w:t>月</w:t>
      </w:r>
      <w:r>
        <w:t>30</w:t>
      </w:r>
      <w:r>
        <w:t>日截止受理。核定自负医疗费用区间为上年度</w:t>
      </w:r>
      <w:r>
        <w:t>10</w:t>
      </w:r>
      <w:r>
        <w:t>月份至本年度</w:t>
      </w:r>
      <w:r>
        <w:t>9</w:t>
      </w:r>
      <w:r>
        <w:t>月份产生的医疗费用。</w:t>
      </w:r>
      <w:r>
        <w:t xml:space="preserve"> </w:t>
      </w:r>
      <w:r>
        <w:t>申请人符合因病致困救助对象条件的，根据资金计划额度和申请人数确定救助金额，最高每人救助不超过</w:t>
      </w:r>
      <w:r>
        <w:t>2</w:t>
      </w:r>
      <w:r>
        <w:t>万元。</w:t>
      </w:r>
    </w:p>
    <w:p w:rsidR="00BE7145" w:rsidRDefault="00BE7145" w:rsidP="00BE7145">
      <w:pPr>
        <w:ind w:firstLineChars="200" w:firstLine="420"/>
        <w:jc w:val="left"/>
        <w:rPr>
          <w:rFonts w:hint="eastAsia"/>
        </w:rPr>
      </w:pPr>
      <w:r>
        <w:t>记者了解到，根据捐赠人意愿，红十字会的救助办法多对救助人群和救助病种有明确规定。平度市红十字会人道救助办法的出台，在制度的规范性和救助的广泛性实现突破，救助范围、救助条件、救助标准向社会公开，符合因病致困条件的个人和家庭均可申请救助，不再限于具体病种。特别是该办法有效衔接了政府救助，通过动员社会力量参与社会救助，成为政府救助的有效补充。</w:t>
      </w:r>
    </w:p>
    <w:p w:rsidR="00BE7145" w:rsidRDefault="00BE7145" w:rsidP="00BE7145">
      <w:pPr>
        <w:ind w:firstLineChars="200" w:firstLine="420"/>
        <w:jc w:val="right"/>
        <w:rPr>
          <w:rFonts w:hint="eastAsia"/>
        </w:rPr>
      </w:pPr>
      <w:r w:rsidRPr="00F63D7C">
        <w:rPr>
          <w:rFonts w:hint="eastAsia"/>
        </w:rPr>
        <w:t>山东省红十字会</w:t>
      </w:r>
      <w:r>
        <w:rPr>
          <w:rFonts w:hint="eastAsia"/>
        </w:rPr>
        <w:t>2020-7-25</w:t>
      </w:r>
    </w:p>
    <w:p w:rsidR="00BE7145" w:rsidRDefault="00BE7145" w:rsidP="00694169">
      <w:pPr>
        <w:sectPr w:rsidR="00BE7145" w:rsidSect="00694169">
          <w:type w:val="continuous"/>
          <w:pgSz w:w="11906" w:h="16838" w:code="9"/>
          <w:pgMar w:top="1644" w:right="1236" w:bottom="1418" w:left="1814" w:header="851" w:footer="907" w:gutter="0"/>
          <w:pgNumType w:start="1"/>
          <w:cols w:space="425"/>
          <w:docGrid w:type="lines" w:linePitch="341" w:charSpace="2373"/>
        </w:sectPr>
      </w:pPr>
    </w:p>
    <w:p w:rsidR="00264EC6" w:rsidRDefault="00264EC6"/>
    <w:sectPr w:rsidR="00264E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7145"/>
    <w:rsid w:val="00264EC6"/>
    <w:rsid w:val="00BE71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E71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71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678</Characters>
  <Application>Microsoft Office Word</Application>
  <DocSecurity>0</DocSecurity>
  <Lines>5</Lines>
  <Paragraphs>1</Paragraphs>
  <ScaleCrop>false</ScaleCrop>
  <Company>Microsoft</Company>
  <LinksUpToDate>false</LinksUpToDate>
  <CharactersWithSpaces>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2022-07-07T07:25:00Z</dcterms:created>
</cp:coreProperties>
</file>