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A46" w:rsidRDefault="00774A46" w:rsidP="00DE36FE">
      <w:pPr>
        <w:pStyle w:val="1"/>
        <w:spacing w:line="247" w:lineRule="auto"/>
        <w:rPr>
          <w:rFonts w:hint="eastAsia"/>
        </w:rPr>
      </w:pPr>
      <w:r>
        <w:rPr>
          <w:rFonts w:hint="eastAsia"/>
        </w:rPr>
        <w:t>内江</w:t>
      </w:r>
      <w:r w:rsidRPr="006607B8">
        <w:rPr>
          <w:rFonts w:hint="eastAsia"/>
        </w:rPr>
        <w:t>市红十字会：深入推进惩防体系建设</w:t>
      </w:r>
    </w:p>
    <w:p w:rsidR="00774A46" w:rsidRDefault="00774A46" w:rsidP="00774A46">
      <w:pPr>
        <w:spacing w:line="247" w:lineRule="auto"/>
        <w:ind w:firstLineChars="200" w:firstLine="420"/>
      </w:pPr>
      <w:r>
        <w:rPr>
          <w:rFonts w:hint="eastAsia"/>
        </w:rPr>
        <w:t>最近几年，内江市大力推进惩防体系建设，积极构建“预防、监督、惩治、保障”四个制度体系框架，推动建立了</w:t>
      </w:r>
      <w:r>
        <w:t>200</w:t>
      </w:r>
      <w:r>
        <w:t>多项反腐倡廉重要制度。在这个大背景下，今年以来，市红十字会积极组织协调，深入推进惩防体系建设各项工作，积极推动惩治腐败资源及成果向预防腐败成效转化。</w:t>
      </w:r>
    </w:p>
    <w:p w:rsidR="00774A46" w:rsidRDefault="00774A46" w:rsidP="00774A46">
      <w:pPr>
        <w:spacing w:line="247" w:lineRule="auto"/>
        <w:ind w:firstLineChars="200" w:firstLine="420"/>
      </w:pPr>
      <w:r>
        <w:rPr>
          <w:rFonts w:hint="eastAsia"/>
        </w:rPr>
        <w:t>深入贯彻中央《建立健全惩治和预防腐败体系</w:t>
      </w:r>
      <w:r>
        <w:t xml:space="preserve">2013-2017 </w:t>
      </w:r>
      <w:r>
        <w:t>年工作规划》、省委《实施办法》和市委《实施意见》，加强分层分类指导，精心谋划年度任务和五年总结，推动</w:t>
      </w:r>
      <w:r>
        <w:t>“</w:t>
      </w:r>
      <w:r>
        <w:t>作风建设</w:t>
      </w:r>
      <w:r>
        <w:t>”“</w:t>
      </w:r>
      <w:r>
        <w:t>惩治腐败</w:t>
      </w:r>
      <w:r>
        <w:t>”“</w:t>
      </w:r>
      <w:r>
        <w:t>预防腐败</w:t>
      </w:r>
      <w:r>
        <w:t>”</w:t>
      </w:r>
      <w:r>
        <w:t>各项工作取得新进展。充分发挥惩防体系建设领导小组的作用，将落实《工作规划》、《实施办法》和《实施意见》列入重要议事日程，坚持</w:t>
      </w:r>
      <w:r>
        <w:t>“</w:t>
      </w:r>
      <w:r>
        <w:t>一岗双责</w:t>
      </w:r>
      <w:r>
        <w:t>”</w:t>
      </w:r>
      <w:r>
        <w:t>，细化分解年度工作任务到全市红十字会系统各级领导干部，按照职责分工，狠抓工作落实。运用信息化管理手段、动态更新体系建设专门台账，全面了解掌握建设任务推进情况。</w:t>
      </w:r>
    </w:p>
    <w:p w:rsidR="00774A46" w:rsidRDefault="00774A46" w:rsidP="00774A46">
      <w:pPr>
        <w:spacing w:line="247" w:lineRule="auto"/>
        <w:ind w:firstLineChars="200" w:firstLine="420"/>
      </w:pPr>
      <w:r>
        <w:rPr>
          <w:rFonts w:hint="eastAsia"/>
        </w:rPr>
        <w:t>加强惩防体系建设专项督查，推动全市红十字会系统对照目标要求，建立工作台账，认真查漏补缺，组织科学论证，完善框架结构，总结提炼成果。适时组织惩防体系建设五年规划任务落实情况评估，通过自评自查和实地督查，及时纠正问题，强力督导整改。对评估中发现的惩防体系建设工作不落实、任务推进明显滞后的，公开通报批评，严肃追究责任。</w:t>
      </w:r>
    </w:p>
    <w:p w:rsidR="00774A46" w:rsidRDefault="00774A46" w:rsidP="00774A46">
      <w:pPr>
        <w:spacing w:line="247" w:lineRule="auto"/>
        <w:ind w:firstLineChars="200" w:firstLine="420"/>
      </w:pPr>
      <w:r>
        <w:rPr>
          <w:rFonts w:hint="eastAsia"/>
        </w:rPr>
        <w:t>贯彻落实省纪委监察厅《关于建立“积极预防、系统治理”工作机制的意见》和《内江市“积极预防、系统治理”工作暂行办法》，深入落实省、市《惩防衔接项目实施办法》，组织实施重点领域系统防治和重大典型腐败案件专项防治，对查处党员干部违纪违法问题个案，坚持实施专项治理，做到“一案一警示、一案一建议”，并随同处分决定一并下达执行。对暴露出的系统性、领域性违纪违法问题，坚持实施系统治理，会同检察机关、案发单位，深入查找、剖析腐败滋生蔓延的体制机制和制度性问题，积极采取措施，抓源治本，综合施策，坚决挤压腐败滋生空间，积极推动惩治腐败资源及成果向预防腐败成效转化。重点对脱贫攻坚、援建项目等领域开展系统治理。科学组织效果验收评估，对防治工作推进不力、成效不明显的，坚决责令整改。</w:t>
      </w:r>
    </w:p>
    <w:p w:rsidR="00774A46" w:rsidRDefault="00774A46" w:rsidP="00774A46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围绕当前纪检监察重点工作，加强反腐倡廉课题研讨。主动加强对市纪委的汇报、沟通，加强与内江预防腐败研究中心的联系，围绕本年度反腐败重点工作，通过各种途径，力争形成一批优秀研究成果并转化运用。</w:t>
      </w:r>
    </w:p>
    <w:p w:rsidR="00774A46" w:rsidRDefault="00774A46" w:rsidP="00774A46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谢明洪</w:t>
      </w:r>
      <w:r>
        <w:t xml:space="preserve"> </w:t>
      </w:r>
      <w:r>
        <w:t>英子</w:t>
      </w:r>
    </w:p>
    <w:p w:rsidR="00774A46" w:rsidRDefault="00774A46" w:rsidP="00774A46">
      <w:pPr>
        <w:spacing w:line="247" w:lineRule="auto"/>
        <w:ind w:firstLineChars="200" w:firstLine="420"/>
        <w:jc w:val="right"/>
        <w:rPr>
          <w:rFonts w:hint="eastAsia"/>
        </w:rPr>
      </w:pPr>
      <w:r w:rsidRPr="006607B8">
        <w:rPr>
          <w:rFonts w:hint="eastAsia"/>
        </w:rPr>
        <w:t>内江晚报</w:t>
      </w:r>
      <w:r>
        <w:rPr>
          <w:rFonts w:hint="eastAsia"/>
        </w:rPr>
        <w:t>2017-10-24</w:t>
      </w:r>
    </w:p>
    <w:p w:rsidR="00774A46" w:rsidRDefault="00774A46" w:rsidP="003D46DE">
      <w:pPr>
        <w:sectPr w:rsidR="00774A46" w:rsidSect="003D46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35F4B" w:rsidRDefault="00935F4B"/>
    <w:sectPr w:rsidR="00935F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4A46"/>
    <w:rsid w:val="00774A46"/>
    <w:rsid w:val="00935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74A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74A4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74A4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>Microsoft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2022-07-06T02:12:00Z</dcterms:created>
</cp:coreProperties>
</file>