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74D98" w:rsidRDefault="00A74D98" w:rsidP="007B77A8">
      <w:pPr>
        <w:pStyle w:val="1"/>
      </w:pPr>
      <w:r w:rsidRPr="007B77A8">
        <w:rPr>
          <w:rFonts w:hint="eastAsia"/>
        </w:rPr>
        <w:t>柳州市工商联“四举措”推进商会调解组织建设工作见实效</w:t>
      </w:r>
    </w:p>
    <w:p w:rsidR="00A74D98" w:rsidRDefault="00A74D98" w:rsidP="00A74D98">
      <w:pPr>
        <w:ind w:firstLineChars="200" w:firstLine="420"/>
        <w:jc w:val="left"/>
      </w:pPr>
      <w:r>
        <w:rPr>
          <w:rFonts w:hint="eastAsia"/>
        </w:rPr>
        <w:t>加强商会人民调解工作，是工商联和司法行政机关加强预防和化解社会矛盾机制建设的重要实践，对于推进中国特色商会建设，拓展人民调解工作领域，提升商会服务能力，促进商会调解规范化、法治化发展，为非公有制企业营造良好发展环境具有重要意义。</w:t>
      </w:r>
    </w:p>
    <w:p w:rsidR="00A74D98" w:rsidRDefault="00A74D98" w:rsidP="00A74D98">
      <w:pPr>
        <w:ind w:firstLineChars="200" w:firstLine="420"/>
        <w:jc w:val="left"/>
      </w:pPr>
      <w:r>
        <w:rPr>
          <w:rFonts w:hint="eastAsia"/>
        </w:rPr>
        <w:t>近年来，柳州市工商联积极落实上级关于推进商会人民调解工作的文件精神，采取“四举措”扎实开展商会人民调解组织建设工作，有效发挥商会在预防和化解非公有制经济领域矛盾纠纷中的主阵地作用，取得初步成效。</w:t>
      </w:r>
    </w:p>
    <w:p w:rsidR="00A74D98" w:rsidRDefault="00A74D98" w:rsidP="00A74D98">
      <w:pPr>
        <w:ind w:firstLineChars="200" w:firstLine="420"/>
        <w:jc w:val="left"/>
      </w:pPr>
      <w:r>
        <w:rPr>
          <w:rFonts w:hint="eastAsia"/>
        </w:rPr>
        <w:t>一、全面摸底，精选目标</w:t>
      </w:r>
    </w:p>
    <w:p w:rsidR="00A74D98" w:rsidRDefault="00A74D98" w:rsidP="00A74D98">
      <w:pPr>
        <w:ind w:firstLineChars="200" w:firstLine="420"/>
        <w:jc w:val="left"/>
      </w:pPr>
      <w:r>
        <w:rPr>
          <w:rFonts w:hint="eastAsia"/>
        </w:rPr>
        <w:t>按照文件要求，市工商联积极主动作为，第一时间组织谋划，分三步确定成立人民调解组建的目标商会并推进成立。一是，在</w:t>
      </w:r>
      <w:r>
        <w:t>30</w:t>
      </w:r>
      <w:r>
        <w:t>多家市工商联所属行业商会、异地商会中广泛开展</w:t>
      </w:r>
      <w:r>
        <w:t>“</w:t>
      </w:r>
      <w:r>
        <w:t>大走访</w:t>
      </w:r>
      <w:r>
        <w:t>”</w:t>
      </w:r>
      <w:r>
        <w:t>，全面摸底调查了解情况。二是，以矛盾纠纷多发、确有必要设立、商会有办公场地、有一定法律基础、有组织保障能力的</w:t>
      </w:r>
      <w:r>
        <w:t>10</w:t>
      </w:r>
      <w:r>
        <w:t>家商会作为组建初选目标；三是，在初选目标中筛选出，筛选出柳州市浙江商会等</w:t>
      </w:r>
      <w:r>
        <w:t>7</w:t>
      </w:r>
      <w:r>
        <w:t>家有代表性的商会作为首批组建成立人民调解委员会单位；再选树条件相对成熟的柳州市温州商会作为首个试点单位，其它</w:t>
      </w:r>
      <w:r>
        <w:t>6</w:t>
      </w:r>
      <w:r>
        <w:t>家商会参照进行组建。</w:t>
      </w:r>
    </w:p>
    <w:p w:rsidR="00A74D98" w:rsidRDefault="00A74D98" w:rsidP="00A74D98">
      <w:pPr>
        <w:ind w:firstLineChars="200" w:firstLine="420"/>
        <w:jc w:val="left"/>
      </w:pPr>
      <w:r>
        <w:rPr>
          <w:rFonts w:hint="eastAsia"/>
        </w:rPr>
        <w:t>二、专业指导，稳步推开</w:t>
      </w:r>
    </w:p>
    <w:p w:rsidR="00A74D98" w:rsidRDefault="00A74D98" w:rsidP="00A74D98">
      <w:pPr>
        <w:ind w:firstLineChars="200" w:firstLine="420"/>
        <w:jc w:val="left"/>
      </w:pPr>
      <w:r>
        <w:rPr>
          <w:rFonts w:hint="eastAsia"/>
        </w:rPr>
        <w:t>规范建设商会人民调解委员会，是商会调解委员会正常运转的组织保障。在选定柳州市温州商会为试点单位后，市工商联与市司法局、城中区司法局专程到柳州市温州商会进行现场指导，就组建班子成员、人民调解员、建立健全规章制度、规范布置调解室、制度上墙等提出具体要求，并带领商会筹备组成员到市保险纠纷人民调解委员会、市医患纠纷人民调解委员会参观学习。针对商会人民调解工作特性，市工商联与司法部门共同研究修改制定出适合商会人民调解委员会的《调解工作实施细则》《工作规程》《调解员管理规定》及工作流程。在市工商联的积极推动下，市温州商会人民调解委员会和法律服务站顺利揭牌成立。在市工商联和司法部门的积极指导和推动下，在市温州商会的引领示范下，柳州市浙江商会、湖南商会、桂平商会等</w:t>
      </w:r>
      <w:r>
        <w:t>6</w:t>
      </w:r>
      <w:r>
        <w:t>家商会也参照学习陆续组建了人民调解委员会，市工商联主要领导均亲临参与见证成立揭牌仪式。</w:t>
      </w:r>
    </w:p>
    <w:p w:rsidR="00A74D98" w:rsidRDefault="00A74D98" w:rsidP="00A74D98">
      <w:pPr>
        <w:ind w:firstLineChars="200" w:firstLine="420"/>
        <w:jc w:val="left"/>
      </w:pPr>
      <w:r>
        <w:rPr>
          <w:rFonts w:hint="eastAsia"/>
        </w:rPr>
        <w:t>三</w:t>
      </w:r>
      <w:r>
        <w:t xml:space="preserve"> </w:t>
      </w:r>
      <w:r>
        <w:t>、强化培训，提升能力</w:t>
      </w:r>
    </w:p>
    <w:p w:rsidR="00A74D98" w:rsidRDefault="00A74D98" w:rsidP="00A74D98">
      <w:pPr>
        <w:ind w:firstLineChars="200" w:firstLine="420"/>
        <w:jc w:val="left"/>
      </w:pPr>
      <w:r>
        <w:rPr>
          <w:rFonts w:hint="eastAsia"/>
        </w:rPr>
        <w:t>为全面提升商会调解队伍的能力素质，</w:t>
      </w:r>
      <w:r>
        <w:t>2020</w:t>
      </w:r>
      <w:r>
        <w:t>年，市工商联分别联合市仲裁委、司法局、检察院举办了</w:t>
      </w:r>
      <w:r>
        <w:t>2</w:t>
      </w:r>
      <w:r>
        <w:t>次民法典讲座、</w:t>
      </w:r>
      <w:r>
        <w:t>1</w:t>
      </w:r>
      <w:r>
        <w:t>次人民调解员培训班、</w:t>
      </w:r>
      <w:r>
        <w:t>1</w:t>
      </w:r>
      <w:r>
        <w:t>次主题为</w:t>
      </w:r>
      <w:r>
        <w:t>“</w:t>
      </w:r>
      <w:r>
        <w:t>服务</w:t>
      </w:r>
      <w:r>
        <w:t>‘</w:t>
      </w:r>
      <w:r>
        <w:t>六稳</w:t>
      </w:r>
      <w:r>
        <w:t>’‘</w:t>
      </w:r>
      <w:r>
        <w:t>六保</w:t>
      </w:r>
      <w:r>
        <w:t>’</w:t>
      </w:r>
      <w:r>
        <w:t>护航民企发展</w:t>
      </w:r>
      <w:r>
        <w:t>”</w:t>
      </w:r>
      <w:r>
        <w:t>的检察开放日活动，重点就调解工作有关政策、法律、法规、商事调解技巧、商会调解组织运行等方面开展培训。组织基层商会参加全国工商联举办的《商会能力建设暨调解服务平台管理员网络培训班》</w:t>
      </w:r>
      <w:r>
        <w:t>,</w:t>
      </w:r>
      <w:r>
        <w:t>组织参加自治区司法部门和工商联联合举办的人民调解员培训班。通过培训、参观、学习，提高了对商会调解工作的认识，掌握了做好商会调解工作的本领，为进一步开创商会调</w:t>
      </w:r>
      <w:r>
        <w:rPr>
          <w:rFonts w:hint="eastAsia"/>
        </w:rPr>
        <w:t>解模式，加大商会调解保障力度，推进商事调解组织建设，努力打造商会调解特色品牌打下了基础。</w:t>
      </w:r>
    </w:p>
    <w:p w:rsidR="00A74D98" w:rsidRDefault="00A74D98" w:rsidP="00A74D98">
      <w:pPr>
        <w:ind w:firstLineChars="200" w:firstLine="420"/>
        <w:jc w:val="left"/>
      </w:pPr>
      <w:r>
        <w:rPr>
          <w:rFonts w:hint="eastAsia"/>
        </w:rPr>
        <w:t>四、加强协调，形成合力</w:t>
      </w:r>
    </w:p>
    <w:p w:rsidR="00A74D98" w:rsidRDefault="00A74D98" w:rsidP="00A74D98">
      <w:pPr>
        <w:ind w:firstLineChars="200" w:firstLine="420"/>
        <w:jc w:val="left"/>
      </w:pPr>
      <w:r>
        <w:t>市工商联充分发挥本会法律服务中心职能作用，积极与司法部门沟通对接，协调责任分工，形成由工商联负责指导商会人民调解委员会的班子成员配置，司法部门负责指导建立规章制度和规范公文格式的工作机制，推动商会建立人民调解组织相关工作。联合司法部门制定商会调解组织建设工作方案，明确提出商会人民调解工作总体要求、建立渠道、组织建设、队伍建设、调解范围等，加强商会人民调解委员会规范化建设。工商联和司法部门的通力合作，有效推动了商会人民调解组织的顺利运作。</w:t>
      </w:r>
    </w:p>
    <w:p w:rsidR="00A74D98" w:rsidRDefault="00A74D98" w:rsidP="00A74D98">
      <w:pPr>
        <w:ind w:firstLineChars="200" w:firstLine="420"/>
        <w:jc w:val="left"/>
      </w:pPr>
      <w:r>
        <w:rPr>
          <w:rFonts w:hint="eastAsia"/>
        </w:rPr>
        <w:t>目前，共成立商会人民调解委员会</w:t>
      </w:r>
      <w:r>
        <w:t>7</w:t>
      </w:r>
      <w:r>
        <w:t>家，法律服务站</w:t>
      </w:r>
      <w:r>
        <w:t>11</w:t>
      </w:r>
      <w:r>
        <w:t>家，调解商会矛盾、纠纷</w:t>
      </w:r>
      <w:r>
        <w:t>11</w:t>
      </w:r>
      <w:r>
        <w:t>起，协调解决企业债务资金五千余万元。下一步，柳州市工商联将继续加大工作力度，从提升工作定位、优化人员结构、健全管理制度、提高队伍素质、拓展工作领域、加强工作保障等方面入手，努力提高商会人民调解工作质量和效果，创建具有商会特色的人民调解品牌，为促进非公经济领域</w:t>
      </w:r>
      <w:r>
        <w:t>“</w:t>
      </w:r>
      <w:r>
        <w:t>两个健康</w:t>
      </w:r>
      <w:r>
        <w:t>”</w:t>
      </w:r>
      <w:r>
        <w:t>，建设</w:t>
      </w:r>
      <w:r>
        <w:t>“</w:t>
      </w:r>
      <w:r>
        <w:t>平安柳州</w:t>
      </w:r>
      <w:r>
        <w:t>”</w:t>
      </w:r>
      <w:r>
        <w:t>作出新的贡献。</w:t>
      </w:r>
    </w:p>
    <w:p w:rsidR="00A74D98" w:rsidRDefault="00A74D98" w:rsidP="007B77A8">
      <w:pPr>
        <w:jc w:val="right"/>
      </w:pPr>
      <w:r w:rsidRPr="007B77A8">
        <w:rPr>
          <w:rFonts w:hint="eastAsia"/>
        </w:rPr>
        <w:t>柳州市工商联</w:t>
      </w:r>
      <w:r>
        <w:rPr>
          <w:rFonts w:hint="eastAsia"/>
        </w:rPr>
        <w:t xml:space="preserve"> 2021-3-24</w:t>
      </w:r>
    </w:p>
    <w:p w:rsidR="00A74D98" w:rsidRDefault="00A74D98" w:rsidP="00066DA6">
      <w:pPr>
        <w:sectPr w:rsidR="00A74D98" w:rsidSect="00066DA6">
          <w:type w:val="continuous"/>
          <w:pgSz w:w="11906" w:h="16838"/>
          <w:pgMar w:top="1644" w:right="1236" w:bottom="1418" w:left="1814" w:header="851" w:footer="907" w:gutter="0"/>
          <w:pgNumType w:start="1"/>
          <w:cols w:space="720"/>
          <w:docGrid w:type="lines" w:linePitch="341" w:charSpace="2373"/>
        </w:sectPr>
      </w:pPr>
    </w:p>
    <w:p w:rsidR="00D46CA8" w:rsidRDefault="00D46CA8"/>
    <w:sectPr w:rsidR="00D46CA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74D98"/>
    <w:rsid w:val="00A74D98"/>
    <w:rsid w:val="00D46CA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74D9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74D9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244</Words>
  <Characters>1392</Characters>
  <Application>Microsoft Office Word</Application>
  <DocSecurity>0</DocSecurity>
  <Lines>11</Lines>
  <Paragraphs>3</Paragraphs>
  <ScaleCrop>false</ScaleCrop>
  <Company>Microsoft</Company>
  <LinksUpToDate>false</LinksUpToDate>
  <CharactersWithSpaces>1633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2022-07-18T08:31:00Z</dcterms:created>
</cp:coreProperties>
</file>